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6199" w14:textId="77777777" w:rsidR="00000000" w:rsidRDefault="00000000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 </w:t>
      </w:r>
    </w:p>
    <w:p w14:paraId="0A2EDDFD" w14:textId="77777777" w:rsidR="00000000" w:rsidRDefault="00000000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головного спеціаліста відділу санітарно – епідеміологічного нагляду та організації розслідування спалахів Управління державного нагляду за дотриманням санітарного законодавства, </w:t>
      </w:r>
      <w:r>
        <w:rPr>
          <w:b/>
          <w:sz w:val="24"/>
          <w:szCs w:val="24"/>
          <w:shd w:val="clear" w:color="auto" w:fill="FFFFFF"/>
          <w:lang w:val="uk-UA"/>
        </w:rPr>
        <w:t>категорії В</w:t>
      </w:r>
    </w:p>
    <w:p w14:paraId="4306D740" w14:textId="77777777" w:rsidR="00000000" w:rsidRDefault="00000000">
      <w:pPr>
        <w:jc w:val="center"/>
        <w:rPr>
          <w:b/>
          <w:bCs/>
          <w:sz w:val="24"/>
          <w:szCs w:val="24"/>
          <w:lang w:val="uk-UA"/>
        </w:rPr>
      </w:pPr>
    </w:p>
    <w:p w14:paraId="787C8FC2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обов’язки:</w:t>
      </w:r>
    </w:p>
    <w:tbl>
      <w:tblPr>
        <w:tblW w:w="9843" w:type="dxa"/>
        <w:tblInd w:w="0" w:type="dxa"/>
        <w:tblLook w:val="0000" w:firstRow="0" w:lastRow="0" w:firstColumn="0" w:lastColumn="0" w:noHBand="0" w:noVBand="0"/>
      </w:tblPr>
      <w:tblGrid>
        <w:gridCol w:w="9843"/>
      </w:tblGrid>
      <w:tr w:rsidR="00000000" w14:paraId="2FE8D936" w14:textId="77777777">
        <w:trPr>
          <w:trHeight w:val="1163"/>
        </w:trPr>
        <w:tc>
          <w:tcPr>
            <w:tcW w:w="5000" w:type="pct"/>
            <w:vAlign w:val="center"/>
          </w:tcPr>
          <w:p w14:paraId="5DA3F9B0" w14:textId="77777777" w:rsidR="00000000" w:rsidRDefault="00000000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76AECAA6" w14:textId="77777777" w:rsidR="00000000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bookmarkStart w:id="0" w:name="n35"/>
            <w:bookmarkEnd w:id="0"/>
            <w:r>
              <w:rPr>
                <w:sz w:val="24"/>
                <w:szCs w:val="24"/>
                <w:lang w:val="uk-UA"/>
              </w:rPr>
              <w:t>Виконання повноважень державного інспектора відповідно до вимог законодавства щодо здійснення державного санітарно-епідеміологічного нагляду (контролю) за додержанням підприємствами, установами, організаціями всіх форм власності державних санітарних норм і правил, гігієнічних нормативів і регламентів. Складання актів за результатами здійснення заходів державного санітарно-епідемічного нагляду (контролю), оформлення пропозицій та приписів  до актів перевірок/обстежень, підготовка проектів розпоряджень.</w:t>
            </w:r>
          </w:p>
          <w:p w14:paraId="2AA129DB" w14:textId="77777777" w:rsidR="00000000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Здійснення передбачених законодавством заходів для припинення порушень санітарного законодавства. У межах повноважень, передбачених Законом, складання за результатами здійснення заходів державного нагляду (контролю) протоколів про адміністративні правопорушення у сфері санітарного законодавства. </w:t>
            </w:r>
          </w:p>
          <w:p w14:paraId="03CF919A" w14:textId="77777777" w:rsidR="00000000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у проведенні санітарно-епідеміологічних розслідувань, спрямованих на виявлення причин та умов, що призводять до виникнення і поширення інфекційних хвороб, у тому числі через харчові продукти, групових та індивідуальних харчових отруєнь та вжиття заходів до їх усунення відповідно до законодавства. Здійснення, у межах компетенції, контролю  за усуненням причин і умов виникнення та поширення інфекційних, масових неінфекційних захворювань, отруєнь та інше.</w:t>
            </w:r>
          </w:p>
          <w:p w14:paraId="4D1168A8" w14:textId="77777777" w:rsidR="00000000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та участь у проведенні відповідних досліджень (випробувань) для цілей державного нагляду (контролю) у сфері санітарного законодавства, зокрема під час розслідування спалахів.</w:t>
            </w:r>
          </w:p>
        </w:tc>
      </w:tr>
      <w:tr w:rsidR="00000000" w14:paraId="79AFB1DF" w14:textId="77777777">
        <w:trPr>
          <w:trHeight w:val="1177"/>
        </w:trPr>
        <w:tc>
          <w:tcPr>
            <w:tcW w:w="5000" w:type="pct"/>
          </w:tcPr>
          <w:p w14:paraId="12E1C0D7" w14:textId="77777777" w:rsidR="00000000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Здійснення санітарних заходів, що стосуються обмеженого (визначеного) кола осіб чи випадків, передбачених законодавством, зокрема щодо обмеження, заборони, тимчасового припинення діяльності, вживання відповідно до закону інших заходів реагування, у тому числі обмеження або заборони ввезення на митну територію області, перевезення через митну територію області (транзити) біологічних продуктів, патологічного матеріалу. </w:t>
            </w:r>
          </w:p>
        </w:tc>
      </w:tr>
      <w:tr w:rsidR="00000000" w14:paraId="2EB504D4" w14:textId="77777777">
        <w:trPr>
          <w:trHeight w:val="282"/>
        </w:trPr>
        <w:tc>
          <w:tcPr>
            <w:tcW w:w="5000" w:type="pct"/>
          </w:tcPr>
          <w:p w14:paraId="6447B9EF" w14:textId="77777777" w:rsidR="00000000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у розгляді звернень громадян, фізичних та юридичних осіб, з питань, що стосуються дотримання санітарного законодавства, здійснення моніторингу причин і кількості звернень, випадків заподіяння шкоди здоров’ю людей внаслідок споживання продукції. </w:t>
            </w:r>
          </w:p>
        </w:tc>
      </w:tr>
      <w:tr w:rsidR="00000000" w14:paraId="653BD51E" w14:textId="77777777">
        <w:trPr>
          <w:trHeight w:val="752"/>
        </w:trPr>
        <w:tc>
          <w:tcPr>
            <w:tcW w:w="5000" w:type="pct"/>
          </w:tcPr>
          <w:p w14:paraId="71870E48" w14:textId="77777777" w:rsidR="00000000" w:rsidRDefault="00000000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after="0"/>
              <w:ind w:left="0" w:firstLine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Участь у проведенні заходів, спрямованих на підвищення рівня гігієнічних знань працівників, в тому числі, тих які підлягають обов’язковим медичним оглядам, а також тих, які зазнають у виробництві, сфері послуг, інших галузях ризику дії небезпечних факторів.</w:t>
            </w:r>
          </w:p>
        </w:tc>
      </w:tr>
      <w:tr w:rsidR="00000000" w14:paraId="19E07562" w14:textId="77777777">
        <w:trPr>
          <w:trHeight w:val="393"/>
        </w:trPr>
        <w:tc>
          <w:tcPr>
            <w:tcW w:w="5000" w:type="pct"/>
          </w:tcPr>
          <w:p w14:paraId="436BCE91" w14:textId="77777777" w:rsidR="00000000" w:rsidRDefault="00000000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after="0"/>
              <w:ind w:left="0" w:firstLine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Участь у розгляді проектів нормативно-правових актів у сфері санітарного законодавства, які надходять від Держпродспоживслужби, територіальних органів виконавчої влади, підготовка в межах повноважень, передбачених законом, висновків і пропозицій.</w:t>
            </w:r>
          </w:p>
        </w:tc>
      </w:tr>
      <w:tr w:rsidR="00000000" w14:paraId="58099CA9" w14:textId="77777777">
        <w:trPr>
          <w:trHeight w:val="282"/>
        </w:trPr>
        <w:tc>
          <w:tcPr>
            <w:tcW w:w="5000" w:type="pct"/>
          </w:tcPr>
          <w:p w14:paraId="5303E8DF" w14:textId="77777777" w:rsidR="00000000" w:rsidRDefault="00000000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0" w:after="0"/>
              <w:ind w:left="0" w:firstLine="0"/>
              <w:jc w:val="both"/>
              <w:textAlignment w:val="baseline"/>
              <w:rPr>
                <w:lang w:val="uk-UA"/>
              </w:rPr>
            </w:pPr>
            <w:r>
              <w:rPr>
                <w:lang w:val="uk-UA" w:eastAsia="uk-UA"/>
              </w:rPr>
              <w:t xml:space="preserve">Виконання повноважень державного інспектора, </w:t>
            </w:r>
            <w:r>
              <w:t>відповідно до пункту 9 Положення про Головне управління</w:t>
            </w:r>
            <w:r>
              <w:rPr>
                <w:lang w:val="uk-UA"/>
              </w:rPr>
              <w:t>,</w:t>
            </w:r>
            <w:r>
              <w:rPr>
                <w:lang w:val="uk-UA" w:eastAsia="uk-UA"/>
              </w:rPr>
              <w:t xml:space="preserve"> які покладаються </w:t>
            </w:r>
            <w:r>
              <w:rPr>
                <w:lang w:val="uk-UA"/>
              </w:rPr>
              <w:t>у встановленому порядку відповідно до вимог законодавства.</w:t>
            </w:r>
          </w:p>
        </w:tc>
      </w:tr>
    </w:tbl>
    <w:p w14:paraId="03CBDD95" w14:textId="77777777" w:rsidR="00000000" w:rsidRDefault="00000000">
      <w:pPr>
        <w:rPr>
          <w:b/>
          <w:sz w:val="24"/>
          <w:szCs w:val="24"/>
          <w:lang w:val="uk-UA"/>
        </w:rPr>
      </w:pPr>
    </w:p>
    <w:p w14:paraId="3F005CF8" w14:textId="77777777" w:rsidR="00000000" w:rsidRDefault="00000000">
      <w:pPr>
        <w:rPr>
          <w:b/>
          <w:sz w:val="24"/>
          <w:szCs w:val="24"/>
          <w:lang w:val="uk-UA"/>
        </w:rPr>
      </w:pPr>
    </w:p>
    <w:p w14:paraId="0BFB66A5" w14:textId="77777777" w:rsidR="00000000" w:rsidRDefault="0000000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Умови оплати праці:</w:t>
      </w:r>
    </w:p>
    <w:p w14:paraId="469D8588" w14:textId="77777777" w:rsidR="00000000" w:rsidRDefault="00000000">
      <w:pPr>
        <w:jc w:val="both"/>
        <w:rPr>
          <w:rFonts w:eastAsia="Calibri"/>
          <w:sz w:val="24"/>
          <w:szCs w:val="24"/>
          <w:lang w:val="uk-UA" w:eastAsia="uk-UA"/>
        </w:rPr>
      </w:pPr>
      <w:r>
        <w:rPr>
          <w:rFonts w:eastAsia="Calibri"/>
          <w:sz w:val="24"/>
          <w:szCs w:val="24"/>
          <w:lang w:val="uk-UA" w:eastAsia="uk-UA"/>
        </w:rPr>
        <w:t xml:space="preserve">посадовий оклад – </w:t>
      </w:r>
      <w:r>
        <w:rPr>
          <w:sz w:val="24"/>
          <w:szCs w:val="24"/>
          <w:lang w:val="uk-UA"/>
        </w:rPr>
        <w:t xml:space="preserve">13633 </w:t>
      </w:r>
      <w:r>
        <w:rPr>
          <w:rFonts w:eastAsia="Calibri"/>
          <w:sz w:val="24"/>
          <w:szCs w:val="24"/>
          <w:lang w:val="uk-UA" w:eastAsia="uk-UA"/>
        </w:rPr>
        <w:t xml:space="preserve">грн.; </w:t>
      </w:r>
    </w:p>
    <w:p w14:paraId="24189816" w14:textId="77777777" w:rsidR="00000000" w:rsidRDefault="00000000">
      <w:pPr>
        <w:jc w:val="both"/>
        <w:rPr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>
        <w:rPr>
          <w:sz w:val="24"/>
          <w:szCs w:val="24"/>
          <w:highlight w:val="white"/>
          <w:lang w:val="uk-UA"/>
        </w:rPr>
        <w:t>Закону України «Про державну с</w:t>
      </w:r>
      <w:r>
        <w:rPr>
          <w:sz w:val="24"/>
          <w:szCs w:val="24"/>
          <w:lang w:val="uk-UA"/>
        </w:rPr>
        <w:t>лужбу»;</w:t>
      </w:r>
    </w:p>
    <w:p w14:paraId="5E8F4A20" w14:textId="77777777" w:rsidR="00000000" w:rsidRDefault="00000000">
      <w:pPr>
        <w:jc w:val="both"/>
        <w:rPr>
          <w:sz w:val="24"/>
          <w:szCs w:val="24"/>
          <w:lang w:val="uk-UA"/>
        </w:rPr>
      </w:pPr>
    </w:p>
    <w:p w14:paraId="3A1B8810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</w:p>
    <w:p w14:paraId="4D3FB0DE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</w:p>
    <w:p w14:paraId="1F71136F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Умови відбору та призначення на посаду:</w:t>
      </w:r>
    </w:p>
    <w:p w14:paraId="50035A8C" w14:textId="77777777" w:rsidR="00000000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призначення на посаду строкове до призначення на дану посаду переможця конкурсу, але не більше 12 місяців з дня припинення чи скасування воєнного стану.</w:t>
      </w:r>
    </w:p>
    <w:p w14:paraId="2BB582CE" w14:textId="77777777" w:rsidR="00000000" w:rsidRDefault="00000000">
      <w:pPr>
        <w:jc w:val="both"/>
        <w:rPr>
          <w:sz w:val="24"/>
          <w:szCs w:val="24"/>
          <w:lang w:val="uk-UA"/>
        </w:rPr>
      </w:pPr>
    </w:p>
    <w:p w14:paraId="6D67D96C" w14:textId="77777777" w:rsidR="00000000" w:rsidRDefault="00000000">
      <w:pPr>
        <w:pStyle w:val="a9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Вимоги до компетентності:</w:t>
      </w:r>
    </w:p>
    <w:p w14:paraId="440CF41A" w14:textId="77777777" w:rsidR="00000000" w:rsidRDefault="00000000">
      <w:pPr>
        <w:pStyle w:val="a9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Ділові якості</w:t>
      </w:r>
      <w:r>
        <w:rPr>
          <w:lang w:val="uk-UA"/>
        </w:rPr>
        <w:t>: вміння працювати самостійно та в команді, здатність концентруватись на деталях, навички ділового листування,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ефективного пошуку потрібної інформації.</w:t>
      </w:r>
    </w:p>
    <w:p w14:paraId="3FFD6AA1" w14:textId="77777777" w:rsidR="00000000" w:rsidRDefault="00000000">
      <w:pPr>
        <w:pStyle w:val="a9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Особисті якості</w:t>
      </w:r>
      <w:r>
        <w:rPr>
          <w:lang w:val="uk-UA"/>
        </w:rPr>
        <w:t>: стресостійкість, ініціативність, дисциплінованість, комунікабельність, відповідальність.</w:t>
      </w:r>
    </w:p>
    <w:p w14:paraId="77F06C84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  <w:bookmarkStart w:id="1" w:name="_GoBack"/>
      <w:bookmarkEnd w:id="1"/>
    </w:p>
    <w:p w14:paraId="5D7FEF79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Обов’язкові вимоги: </w:t>
      </w:r>
    </w:p>
    <w:p w14:paraId="1012E7FA" w14:textId="77777777" w:rsidR="00000000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громадянство України;</w:t>
      </w:r>
    </w:p>
    <w:p w14:paraId="405A0E54" w14:textId="77777777" w:rsidR="00000000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вища освіта, не нижче ступеня бакалавра, молодшого бакалавра за спеціальністю </w:t>
      </w:r>
      <w:r>
        <w:rPr>
          <w:sz w:val="24"/>
          <w:szCs w:val="24"/>
          <w:shd w:val="clear" w:color="auto" w:fill="FFFFFF"/>
          <w:lang w:val="uk-UA"/>
        </w:rPr>
        <w:t>«Гігієна, санітарія, епідеміологія», «Медико-профілактична справа», «Лікувальна справа»</w:t>
      </w:r>
      <w:r>
        <w:rPr>
          <w:sz w:val="24"/>
          <w:szCs w:val="24"/>
          <w:lang w:val="uk-UA"/>
        </w:rPr>
        <w:t>;</w:t>
      </w:r>
    </w:p>
    <w:p w14:paraId="59E4824F" w14:textId="77777777" w:rsidR="00000000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вільне володіння державною мовою.</w:t>
      </w:r>
    </w:p>
    <w:p w14:paraId="2E67E9B7" w14:textId="77777777" w:rsidR="00000000" w:rsidRDefault="00000000">
      <w:pPr>
        <w:jc w:val="both"/>
        <w:rPr>
          <w:b/>
          <w:bCs/>
          <w:sz w:val="24"/>
          <w:szCs w:val="24"/>
          <w:lang w:val="uk-UA"/>
        </w:rPr>
      </w:pPr>
    </w:p>
    <w:p w14:paraId="637DE33A" w14:textId="77777777" w:rsidR="00000000" w:rsidRDefault="00000000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Місце розташування Головного управління Держпродспоживслужби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>м. Тернопіль, вул.  Микулинецька, 20</w:t>
      </w:r>
      <w:r>
        <w:rPr>
          <w:sz w:val="24"/>
          <w:szCs w:val="24"/>
          <w:lang w:val="uk-UA"/>
        </w:rPr>
        <w:t>.</w:t>
      </w:r>
    </w:p>
    <w:p w14:paraId="6F83086D" w14:textId="77777777" w:rsidR="00000000" w:rsidRDefault="00000000">
      <w:pPr>
        <w:jc w:val="both"/>
        <w:rPr>
          <w:sz w:val="24"/>
          <w:szCs w:val="24"/>
          <w:lang w:val="uk-UA"/>
        </w:rPr>
      </w:pPr>
    </w:p>
    <w:p w14:paraId="10E72E11" w14:textId="77777777" w:rsidR="00000000" w:rsidRDefault="00000000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>до 17.00 31 березня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kadry2@dpss-te.gov.ua.</w:t>
      </w:r>
    </w:p>
    <w:p w14:paraId="0FDF0E62" w14:textId="77777777" w:rsidR="00000000" w:rsidRDefault="00000000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7B376EA9" w14:textId="77777777" w:rsidR="00000000" w:rsidRDefault="00000000">
      <w:pPr>
        <w:jc w:val="both"/>
        <w:rPr>
          <w:sz w:val="24"/>
          <w:szCs w:val="24"/>
          <w:lang w:val="uk-UA"/>
        </w:rPr>
      </w:pPr>
    </w:p>
    <w:p w14:paraId="189D37EB" w14:textId="77777777" w:rsidR="00827320" w:rsidRDefault="00000000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r>
        <w:rPr>
          <w:b/>
          <w:bCs/>
          <w:sz w:val="24"/>
          <w:szCs w:val="24"/>
          <w:lang w:val="uk-UA"/>
        </w:rPr>
        <w:t>тел. (0352) 52 10 90</w:t>
      </w:r>
    </w:p>
    <w:sectPr w:rsidR="00827320">
      <w:headerReference w:type="default" r:id="rId7"/>
      <w:type w:val="continuous"/>
      <w:pgSz w:w="11909" w:h="16834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256D" w14:textId="77777777" w:rsidR="00827320" w:rsidRDefault="00827320">
      <w:r>
        <w:separator/>
      </w:r>
    </w:p>
  </w:endnote>
  <w:endnote w:type="continuationSeparator" w:id="0">
    <w:p w14:paraId="07A0F988" w14:textId="77777777" w:rsidR="00827320" w:rsidRDefault="0082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75D6" w14:textId="77777777" w:rsidR="00827320" w:rsidRDefault="00827320">
      <w:r>
        <w:separator/>
      </w:r>
    </w:p>
  </w:footnote>
  <w:footnote w:type="continuationSeparator" w:id="0">
    <w:p w14:paraId="6E499FFD" w14:textId="77777777" w:rsidR="00827320" w:rsidRDefault="0082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749E" w14:textId="77777777" w:rsidR="00000000" w:rsidRDefault="00000000">
    <w:pPr>
      <w:pStyle w:val="a7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5CF"/>
    <w:multiLevelType w:val="multilevel"/>
    <w:tmpl w:val="5E6935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2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0C1D"/>
    <w:rsid w:val="0000539D"/>
    <w:rsid w:val="00007785"/>
    <w:rsid w:val="00010501"/>
    <w:rsid w:val="00014485"/>
    <w:rsid w:val="00043ED4"/>
    <w:rsid w:val="00062B4C"/>
    <w:rsid w:val="00062CC5"/>
    <w:rsid w:val="00064A63"/>
    <w:rsid w:val="0006697A"/>
    <w:rsid w:val="000804E7"/>
    <w:rsid w:val="00083FB9"/>
    <w:rsid w:val="00091032"/>
    <w:rsid w:val="00092E13"/>
    <w:rsid w:val="0009460C"/>
    <w:rsid w:val="000A5BB4"/>
    <w:rsid w:val="000B1CBE"/>
    <w:rsid w:val="000B298C"/>
    <w:rsid w:val="000D0F70"/>
    <w:rsid w:val="000D5E27"/>
    <w:rsid w:val="000D7407"/>
    <w:rsid w:val="000E248F"/>
    <w:rsid w:val="000F57C2"/>
    <w:rsid w:val="001009BD"/>
    <w:rsid w:val="00101985"/>
    <w:rsid w:val="00106038"/>
    <w:rsid w:val="00106107"/>
    <w:rsid w:val="00125671"/>
    <w:rsid w:val="00147BE3"/>
    <w:rsid w:val="00152BBD"/>
    <w:rsid w:val="00152EC3"/>
    <w:rsid w:val="00153E4D"/>
    <w:rsid w:val="00176AA4"/>
    <w:rsid w:val="001823D8"/>
    <w:rsid w:val="00187029"/>
    <w:rsid w:val="00194B72"/>
    <w:rsid w:val="0019597E"/>
    <w:rsid w:val="0019641F"/>
    <w:rsid w:val="001A3C68"/>
    <w:rsid w:val="001A61DE"/>
    <w:rsid w:val="001B4902"/>
    <w:rsid w:val="001B500A"/>
    <w:rsid w:val="001C0F20"/>
    <w:rsid w:val="001C7141"/>
    <w:rsid w:val="001D1A0F"/>
    <w:rsid w:val="001D79FE"/>
    <w:rsid w:val="001E278B"/>
    <w:rsid w:val="001F312E"/>
    <w:rsid w:val="001F7FAE"/>
    <w:rsid w:val="00202FF8"/>
    <w:rsid w:val="002062B9"/>
    <w:rsid w:val="002134CE"/>
    <w:rsid w:val="0021458A"/>
    <w:rsid w:val="0023511B"/>
    <w:rsid w:val="00235B74"/>
    <w:rsid w:val="002473CC"/>
    <w:rsid w:val="00250CB9"/>
    <w:rsid w:val="00253DC5"/>
    <w:rsid w:val="002607EB"/>
    <w:rsid w:val="00287D66"/>
    <w:rsid w:val="002974F1"/>
    <w:rsid w:val="002B5225"/>
    <w:rsid w:val="002B7312"/>
    <w:rsid w:val="002C062C"/>
    <w:rsid w:val="002C427B"/>
    <w:rsid w:val="002D328A"/>
    <w:rsid w:val="0032083D"/>
    <w:rsid w:val="00323E5C"/>
    <w:rsid w:val="00331896"/>
    <w:rsid w:val="00333F09"/>
    <w:rsid w:val="00360625"/>
    <w:rsid w:val="00380368"/>
    <w:rsid w:val="00381297"/>
    <w:rsid w:val="003931B9"/>
    <w:rsid w:val="003A60E0"/>
    <w:rsid w:val="003D0121"/>
    <w:rsid w:val="00407C4D"/>
    <w:rsid w:val="00412BD4"/>
    <w:rsid w:val="0041562A"/>
    <w:rsid w:val="00416851"/>
    <w:rsid w:val="00432893"/>
    <w:rsid w:val="00432F34"/>
    <w:rsid w:val="004330CD"/>
    <w:rsid w:val="0043628C"/>
    <w:rsid w:val="004459BB"/>
    <w:rsid w:val="00467D42"/>
    <w:rsid w:val="00470D28"/>
    <w:rsid w:val="00476C0D"/>
    <w:rsid w:val="004812A7"/>
    <w:rsid w:val="00481A7F"/>
    <w:rsid w:val="00485469"/>
    <w:rsid w:val="004A6E84"/>
    <w:rsid w:val="004C1423"/>
    <w:rsid w:val="004D432B"/>
    <w:rsid w:val="004E2D4E"/>
    <w:rsid w:val="004F1275"/>
    <w:rsid w:val="00503E3E"/>
    <w:rsid w:val="0050506E"/>
    <w:rsid w:val="00514FB3"/>
    <w:rsid w:val="00555F6D"/>
    <w:rsid w:val="00564F95"/>
    <w:rsid w:val="005856CF"/>
    <w:rsid w:val="005A79BC"/>
    <w:rsid w:val="005C12C0"/>
    <w:rsid w:val="005C14B5"/>
    <w:rsid w:val="005C5699"/>
    <w:rsid w:val="005C639B"/>
    <w:rsid w:val="0060043A"/>
    <w:rsid w:val="00621CD9"/>
    <w:rsid w:val="00624857"/>
    <w:rsid w:val="006256ED"/>
    <w:rsid w:val="00634F28"/>
    <w:rsid w:val="0065394D"/>
    <w:rsid w:val="006658B8"/>
    <w:rsid w:val="00674F99"/>
    <w:rsid w:val="00675A5A"/>
    <w:rsid w:val="006A09FF"/>
    <w:rsid w:val="006A0BE2"/>
    <w:rsid w:val="006A4E90"/>
    <w:rsid w:val="006A70BF"/>
    <w:rsid w:val="006A7171"/>
    <w:rsid w:val="006B45B6"/>
    <w:rsid w:val="006B5F31"/>
    <w:rsid w:val="006C2945"/>
    <w:rsid w:val="006E4179"/>
    <w:rsid w:val="00704B67"/>
    <w:rsid w:val="00723F5C"/>
    <w:rsid w:val="0072546A"/>
    <w:rsid w:val="00730B05"/>
    <w:rsid w:val="0073540E"/>
    <w:rsid w:val="00742BD8"/>
    <w:rsid w:val="007431B6"/>
    <w:rsid w:val="00745EB7"/>
    <w:rsid w:val="0076697F"/>
    <w:rsid w:val="00780CC9"/>
    <w:rsid w:val="0078797C"/>
    <w:rsid w:val="007909E8"/>
    <w:rsid w:val="007A709D"/>
    <w:rsid w:val="007B035A"/>
    <w:rsid w:val="007D241F"/>
    <w:rsid w:val="007D7E65"/>
    <w:rsid w:val="007E6383"/>
    <w:rsid w:val="0081435E"/>
    <w:rsid w:val="00816F57"/>
    <w:rsid w:val="008256A9"/>
    <w:rsid w:val="00827320"/>
    <w:rsid w:val="008343FC"/>
    <w:rsid w:val="00837046"/>
    <w:rsid w:val="00842F66"/>
    <w:rsid w:val="00844912"/>
    <w:rsid w:val="0084498F"/>
    <w:rsid w:val="00886783"/>
    <w:rsid w:val="00890D20"/>
    <w:rsid w:val="008B4E70"/>
    <w:rsid w:val="008B7A59"/>
    <w:rsid w:val="008B7E0F"/>
    <w:rsid w:val="008C2828"/>
    <w:rsid w:val="008C338A"/>
    <w:rsid w:val="008C65BA"/>
    <w:rsid w:val="008D37B4"/>
    <w:rsid w:val="008E1D9A"/>
    <w:rsid w:val="008E5FCB"/>
    <w:rsid w:val="009003E0"/>
    <w:rsid w:val="0090593A"/>
    <w:rsid w:val="00905E82"/>
    <w:rsid w:val="00906C13"/>
    <w:rsid w:val="00923407"/>
    <w:rsid w:val="00931EB7"/>
    <w:rsid w:val="00933F75"/>
    <w:rsid w:val="00937482"/>
    <w:rsid w:val="009428CA"/>
    <w:rsid w:val="00950E2A"/>
    <w:rsid w:val="00951181"/>
    <w:rsid w:val="009537B4"/>
    <w:rsid w:val="009664CC"/>
    <w:rsid w:val="00980C2C"/>
    <w:rsid w:val="00983B01"/>
    <w:rsid w:val="009A1DF9"/>
    <w:rsid w:val="009D0D1D"/>
    <w:rsid w:val="009D1E9B"/>
    <w:rsid w:val="009E204B"/>
    <w:rsid w:val="009E2BC7"/>
    <w:rsid w:val="009E3479"/>
    <w:rsid w:val="009F3291"/>
    <w:rsid w:val="00A22B15"/>
    <w:rsid w:val="00A36DAE"/>
    <w:rsid w:val="00A61E27"/>
    <w:rsid w:val="00A63030"/>
    <w:rsid w:val="00A66FF7"/>
    <w:rsid w:val="00A74DB0"/>
    <w:rsid w:val="00A76F9B"/>
    <w:rsid w:val="00A77173"/>
    <w:rsid w:val="00A918B7"/>
    <w:rsid w:val="00A924E8"/>
    <w:rsid w:val="00AE5EF3"/>
    <w:rsid w:val="00B0173F"/>
    <w:rsid w:val="00B036F4"/>
    <w:rsid w:val="00B07C81"/>
    <w:rsid w:val="00B26F95"/>
    <w:rsid w:val="00B365E8"/>
    <w:rsid w:val="00B60992"/>
    <w:rsid w:val="00B651C2"/>
    <w:rsid w:val="00B73870"/>
    <w:rsid w:val="00B84B8F"/>
    <w:rsid w:val="00BB5811"/>
    <w:rsid w:val="00BC427C"/>
    <w:rsid w:val="00BC42D7"/>
    <w:rsid w:val="00BC7D67"/>
    <w:rsid w:val="00BD11F9"/>
    <w:rsid w:val="00BD24F9"/>
    <w:rsid w:val="00BD4E1E"/>
    <w:rsid w:val="00BF3070"/>
    <w:rsid w:val="00BF3DD6"/>
    <w:rsid w:val="00BF416C"/>
    <w:rsid w:val="00BF7744"/>
    <w:rsid w:val="00C06427"/>
    <w:rsid w:val="00C13A13"/>
    <w:rsid w:val="00C43B39"/>
    <w:rsid w:val="00C5760A"/>
    <w:rsid w:val="00C64780"/>
    <w:rsid w:val="00C652FE"/>
    <w:rsid w:val="00C66BDF"/>
    <w:rsid w:val="00C836BA"/>
    <w:rsid w:val="00C84290"/>
    <w:rsid w:val="00C93E8C"/>
    <w:rsid w:val="00C94AAE"/>
    <w:rsid w:val="00CA50B2"/>
    <w:rsid w:val="00CB2354"/>
    <w:rsid w:val="00CC758E"/>
    <w:rsid w:val="00CD1C0E"/>
    <w:rsid w:val="00CD3060"/>
    <w:rsid w:val="00CD7986"/>
    <w:rsid w:val="00D03994"/>
    <w:rsid w:val="00D274F4"/>
    <w:rsid w:val="00D27B04"/>
    <w:rsid w:val="00D33F8F"/>
    <w:rsid w:val="00D429AC"/>
    <w:rsid w:val="00D44EB0"/>
    <w:rsid w:val="00D47E6C"/>
    <w:rsid w:val="00D624A0"/>
    <w:rsid w:val="00D76FE4"/>
    <w:rsid w:val="00D80C1F"/>
    <w:rsid w:val="00D851C6"/>
    <w:rsid w:val="00DD2B85"/>
    <w:rsid w:val="00DD6031"/>
    <w:rsid w:val="00DE4887"/>
    <w:rsid w:val="00DF1D92"/>
    <w:rsid w:val="00DF65FB"/>
    <w:rsid w:val="00E22423"/>
    <w:rsid w:val="00E31898"/>
    <w:rsid w:val="00E3445D"/>
    <w:rsid w:val="00E508BF"/>
    <w:rsid w:val="00E51805"/>
    <w:rsid w:val="00E52424"/>
    <w:rsid w:val="00E632FE"/>
    <w:rsid w:val="00E73EB7"/>
    <w:rsid w:val="00E77E84"/>
    <w:rsid w:val="00EA0317"/>
    <w:rsid w:val="00EA105E"/>
    <w:rsid w:val="00EB22B2"/>
    <w:rsid w:val="00EB32FB"/>
    <w:rsid w:val="00EC2F20"/>
    <w:rsid w:val="00EC2F60"/>
    <w:rsid w:val="00EC55B6"/>
    <w:rsid w:val="00ED546F"/>
    <w:rsid w:val="00ED7563"/>
    <w:rsid w:val="00EE6984"/>
    <w:rsid w:val="00EF302B"/>
    <w:rsid w:val="00EF3805"/>
    <w:rsid w:val="00EF5AF6"/>
    <w:rsid w:val="00EF6142"/>
    <w:rsid w:val="00F041BB"/>
    <w:rsid w:val="00F14041"/>
    <w:rsid w:val="00F17618"/>
    <w:rsid w:val="00F30C42"/>
    <w:rsid w:val="00F37D0A"/>
    <w:rsid w:val="00F460CF"/>
    <w:rsid w:val="00F63965"/>
    <w:rsid w:val="00F66060"/>
    <w:rsid w:val="00F70597"/>
    <w:rsid w:val="00F707FF"/>
    <w:rsid w:val="00F86C57"/>
    <w:rsid w:val="00F951A3"/>
    <w:rsid w:val="00FA5042"/>
    <w:rsid w:val="00FA65C8"/>
    <w:rsid w:val="00FD6D7E"/>
    <w:rsid w:val="00FE3FFC"/>
    <w:rsid w:val="00FE518D"/>
    <w:rsid w:val="00FF2C47"/>
    <w:rsid w:val="1E92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5471D"/>
  <w15:chartTrackingRefBased/>
  <w15:docId w15:val="{B9CFEAE0-062A-4D24-A3C3-B6649D06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header"/>
    <w:basedOn w:val="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ий HTML Знак"/>
    <w:link w:val="HTML"/>
    <w:uiPriority w:val="99"/>
    <w:rPr>
      <w:rFonts w:ascii="Courier New" w:hAnsi="Courier New" w:cs="Courier New"/>
    </w:rPr>
  </w:style>
  <w:style w:type="character" w:styleId="a8">
    <w:name w:val="Hyperlink"/>
    <w:rPr>
      <w:color w:val="0000FF"/>
      <w:u w:val="single"/>
    </w:rPr>
  </w:style>
  <w:style w:type="paragraph" w:styleId="a9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еразрешенное упоминание"/>
    <w:uiPriority w:val="99"/>
    <w:unhideWhenUsed/>
    <w:rPr>
      <w:color w:val="605E5C"/>
      <w:shd w:val="clear" w:color="auto" w:fill="E1DFDD"/>
    </w:rPr>
  </w:style>
  <w:style w:type="paragraph" w:customStyle="1" w:styleId="ac">
    <w:name w:val="Нормальний текст"/>
    <w:basedOn w:val="a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d">
    <w:name w:val="Назва документа"/>
    <w:basedOn w:val="a"/>
    <w:next w:val="ac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  <w:style w:type="paragraph" w:styleId="af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rvps2">
    <w:name w:val="rvps2"/>
    <w:basedOn w:val="a"/>
    <w:qFormat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af1">
    <w:name w:val="Стиль"/>
    <w:pPr>
      <w:widowControl w:val="0"/>
      <w:suppressAutoHyphens/>
      <w:autoSpaceDE w:val="0"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2923</Words>
  <Characters>1667</Characters>
  <Application>Microsoft Office Word</Application>
  <DocSecurity>0</DocSecurity>
  <Lines>13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2023-09-07T11:52:00Z</cp:lastPrinted>
  <dcterms:created xsi:type="dcterms:W3CDTF">2026-03-10T06:19:00Z</dcterms:created>
  <dcterms:modified xsi:type="dcterms:W3CDTF">2026-03-10T06:19:00Z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D2981DAFA5284ED586316D6F5712F516_13</vt:lpwstr>
  </property>
</Properties>
</file>