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4FBB" w14:textId="77777777" w:rsidR="00043ED4" w:rsidRDefault="00043ED4" w:rsidP="00150A18">
      <w:pPr>
        <w:rPr>
          <w:b/>
          <w:bCs/>
          <w:sz w:val="24"/>
          <w:szCs w:val="24"/>
          <w:lang w:val="uk-UA"/>
        </w:rPr>
      </w:pPr>
    </w:p>
    <w:p w14:paraId="3E1C8D74" w14:textId="77777777" w:rsidR="00043ED4" w:rsidRPr="00393FEB" w:rsidRDefault="00027455" w:rsidP="00043ED4">
      <w:pPr>
        <w:jc w:val="center"/>
        <w:rPr>
          <w:b/>
          <w:sz w:val="24"/>
          <w:szCs w:val="24"/>
          <w:shd w:val="clear" w:color="auto" w:fill="FFFFFF"/>
          <w:lang w:val="uk-UA"/>
        </w:rPr>
      </w:pPr>
      <w:r w:rsidRPr="00393FEB">
        <w:rPr>
          <w:b/>
          <w:bCs/>
          <w:sz w:val="24"/>
          <w:szCs w:val="24"/>
          <w:lang w:val="uk-UA"/>
        </w:rPr>
        <w:t>Опис</w:t>
      </w:r>
      <w:r w:rsidR="00043ED4" w:rsidRPr="00393FEB">
        <w:rPr>
          <w:b/>
          <w:sz w:val="24"/>
          <w:szCs w:val="24"/>
          <w:shd w:val="clear" w:color="auto" w:fill="FFFFFF"/>
          <w:lang w:val="uk-UA"/>
        </w:rPr>
        <w:t xml:space="preserve"> вакантної посад</w:t>
      </w:r>
      <w:r w:rsidR="00393FEB" w:rsidRPr="00393FEB">
        <w:rPr>
          <w:b/>
          <w:sz w:val="24"/>
          <w:szCs w:val="24"/>
          <w:shd w:val="clear" w:color="auto" w:fill="FFFFFF"/>
          <w:lang w:val="uk-UA"/>
        </w:rPr>
        <w:t xml:space="preserve">и державної служби </w:t>
      </w:r>
    </w:p>
    <w:p w14:paraId="686B70C8" w14:textId="77777777" w:rsidR="00393FEB" w:rsidRDefault="00B46FFE" w:rsidP="00393FEB">
      <w:pPr>
        <w:jc w:val="center"/>
        <w:rPr>
          <w:b/>
          <w:sz w:val="24"/>
          <w:szCs w:val="24"/>
          <w:shd w:val="clear" w:color="auto" w:fill="FFFFFF"/>
          <w:lang w:val="uk-UA"/>
        </w:rPr>
      </w:pPr>
      <w:r>
        <w:rPr>
          <w:b/>
          <w:bCs/>
          <w:sz w:val="24"/>
          <w:szCs w:val="24"/>
          <w:lang w:val="uk-UA"/>
        </w:rPr>
        <w:t>начальника</w:t>
      </w:r>
      <w:r w:rsidR="00C13A13" w:rsidRPr="00393FEB">
        <w:rPr>
          <w:b/>
          <w:bCs/>
          <w:sz w:val="24"/>
          <w:szCs w:val="24"/>
          <w:lang w:val="uk-UA"/>
        </w:rPr>
        <w:t xml:space="preserve"> Управління фітосанітарної безпеки</w:t>
      </w:r>
      <w:r w:rsidR="00393FEB" w:rsidRPr="00393FEB">
        <w:rPr>
          <w:b/>
          <w:bCs/>
          <w:sz w:val="24"/>
          <w:szCs w:val="24"/>
          <w:lang w:val="uk-UA"/>
        </w:rPr>
        <w:t xml:space="preserve">, </w:t>
      </w:r>
      <w:r w:rsidR="00393FEB" w:rsidRPr="00393FEB">
        <w:rPr>
          <w:b/>
          <w:sz w:val="24"/>
          <w:szCs w:val="24"/>
          <w:shd w:val="clear" w:color="auto" w:fill="FFFFFF"/>
          <w:lang w:val="uk-UA"/>
        </w:rPr>
        <w:t xml:space="preserve">категорії </w:t>
      </w:r>
      <w:r>
        <w:rPr>
          <w:b/>
          <w:sz w:val="24"/>
          <w:szCs w:val="24"/>
          <w:shd w:val="clear" w:color="auto" w:fill="FFFFFF"/>
          <w:lang w:val="uk-UA"/>
        </w:rPr>
        <w:t>Б</w:t>
      </w:r>
    </w:p>
    <w:p w14:paraId="7CD29A18" w14:textId="77777777" w:rsidR="006A09FF" w:rsidRPr="00393FEB" w:rsidRDefault="006A09FF" w:rsidP="0009460C">
      <w:pPr>
        <w:jc w:val="center"/>
        <w:rPr>
          <w:b/>
          <w:bCs/>
          <w:sz w:val="24"/>
          <w:szCs w:val="24"/>
          <w:lang w:val="uk-UA"/>
        </w:rPr>
      </w:pPr>
    </w:p>
    <w:p w14:paraId="366E8B12" w14:textId="77777777" w:rsidR="00407C4D" w:rsidRPr="00393FEB" w:rsidRDefault="00407C4D" w:rsidP="00407C4D">
      <w:pPr>
        <w:jc w:val="center"/>
        <w:rPr>
          <w:b/>
          <w:bCs/>
          <w:sz w:val="24"/>
          <w:szCs w:val="24"/>
          <w:lang w:val="uk-UA"/>
        </w:rPr>
      </w:pPr>
    </w:p>
    <w:p w14:paraId="49DA1139" w14:textId="77777777" w:rsidR="00BB5811" w:rsidRPr="00393FEB" w:rsidRDefault="00043ED4" w:rsidP="008E5FCB">
      <w:pPr>
        <w:jc w:val="both"/>
        <w:rPr>
          <w:b/>
          <w:bCs/>
          <w:sz w:val="24"/>
          <w:szCs w:val="24"/>
          <w:lang w:val="uk-UA"/>
        </w:rPr>
      </w:pPr>
      <w:r w:rsidRPr="00393FEB">
        <w:rPr>
          <w:b/>
          <w:bCs/>
          <w:sz w:val="24"/>
          <w:szCs w:val="24"/>
          <w:lang w:val="uk-UA"/>
        </w:rPr>
        <w:t>Посадові обов</w:t>
      </w:r>
      <w:r w:rsidRPr="00393FEB">
        <w:rPr>
          <w:b/>
          <w:bCs/>
          <w:sz w:val="24"/>
          <w:szCs w:val="24"/>
        </w:rPr>
        <w:t>’</w:t>
      </w:r>
      <w:r w:rsidRPr="00393FEB">
        <w:rPr>
          <w:b/>
          <w:bCs/>
          <w:sz w:val="24"/>
          <w:szCs w:val="24"/>
          <w:lang w:val="uk-UA"/>
        </w:rPr>
        <w:t>язки</w:t>
      </w:r>
      <w:r w:rsidR="00407C4D" w:rsidRPr="00393FEB">
        <w:rPr>
          <w:b/>
          <w:bCs/>
          <w:sz w:val="24"/>
          <w:szCs w:val="24"/>
          <w:lang w:val="uk-UA"/>
        </w:rPr>
        <w:t>:</w:t>
      </w:r>
    </w:p>
    <w:p w14:paraId="4DD38FD2" w14:textId="77777777" w:rsidR="00986FE4" w:rsidRPr="00986FE4" w:rsidRDefault="00986FE4" w:rsidP="00986FE4">
      <w:pPr>
        <w:pStyle w:val="ae"/>
        <w:numPr>
          <w:ilvl w:val="0"/>
          <w:numId w:val="12"/>
        </w:numPr>
        <w:tabs>
          <w:tab w:val="left" w:pos="284"/>
        </w:tabs>
        <w:spacing w:before="0" w:beforeAutospacing="0" w:after="0" w:afterAutospacing="0"/>
        <w:ind w:left="0" w:firstLine="0"/>
        <w:jc w:val="both"/>
        <w:rPr>
          <w:lang w:val="uk-UA"/>
        </w:rPr>
      </w:pPr>
      <w:r w:rsidRPr="00986FE4">
        <w:rPr>
          <w:lang w:val="uk-UA"/>
        </w:rPr>
        <w:t>Організація діяльності Управління:</w:t>
      </w:r>
    </w:p>
    <w:p w14:paraId="48415C81" w14:textId="77777777" w:rsidR="00986FE4" w:rsidRPr="00986FE4" w:rsidRDefault="00986FE4" w:rsidP="00986FE4">
      <w:pPr>
        <w:pStyle w:val="ae"/>
        <w:numPr>
          <w:ilvl w:val="0"/>
          <w:numId w:val="14"/>
        </w:numPr>
        <w:tabs>
          <w:tab w:val="left" w:pos="284"/>
        </w:tabs>
        <w:spacing w:before="0" w:beforeAutospacing="0" w:after="0" w:afterAutospacing="0"/>
        <w:ind w:left="0" w:firstLine="0"/>
        <w:jc w:val="both"/>
        <w:rPr>
          <w:lang w:val="uk-UA"/>
        </w:rPr>
      </w:pPr>
      <w:r w:rsidRPr="00986FE4">
        <w:rPr>
          <w:lang w:val="uk-UA"/>
        </w:rPr>
        <w:t>здійснення керівництва діяльністю, організація та забезпечення виконання  Управлінням завдань і функцій, визначених у положенні про Управління;</w:t>
      </w:r>
    </w:p>
    <w:p w14:paraId="0E86AC50" w14:textId="77777777" w:rsidR="00986FE4" w:rsidRPr="00986FE4" w:rsidRDefault="00986FE4" w:rsidP="00986FE4">
      <w:pPr>
        <w:pStyle w:val="ae"/>
        <w:numPr>
          <w:ilvl w:val="0"/>
          <w:numId w:val="14"/>
        </w:numPr>
        <w:tabs>
          <w:tab w:val="left" w:pos="284"/>
        </w:tabs>
        <w:spacing w:before="0" w:beforeAutospacing="0" w:after="0" w:afterAutospacing="0"/>
        <w:ind w:left="0" w:firstLine="0"/>
        <w:jc w:val="both"/>
        <w:rPr>
          <w:lang w:val="uk-UA"/>
        </w:rPr>
      </w:pPr>
      <w:r w:rsidRPr="00986FE4">
        <w:rPr>
          <w:lang w:val="uk-UA"/>
        </w:rPr>
        <w:t>забезпечення планування роботи, підготовка проекту плану діяльності Управління, подання його на затвердження керівнику вищого рівня;</w:t>
      </w:r>
    </w:p>
    <w:p w14:paraId="5F8D3EAB" w14:textId="77777777" w:rsidR="00986FE4" w:rsidRPr="00986FE4" w:rsidRDefault="00986FE4" w:rsidP="00986FE4">
      <w:pPr>
        <w:pStyle w:val="ae"/>
        <w:numPr>
          <w:ilvl w:val="0"/>
          <w:numId w:val="14"/>
        </w:numPr>
        <w:tabs>
          <w:tab w:val="left" w:pos="284"/>
        </w:tabs>
        <w:spacing w:before="0" w:beforeAutospacing="0" w:after="0" w:afterAutospacing="0"/>
        <w:ind w:left="0" w:firstLine="0"/>
        <w:jc w:val="both"/>
        <w:rPr>
          <w:lang w:val="uk-UA"/>
        </w:rPr>
      </w:pPr>
      <w:r w:rsidRPr="00986FE4">
        <w:rPr>
          <w:lang w:val="uk-UA"/>
        </w:rPr>
        <w:t xml:space="preserve">забезпечення ефективного виконання покладених на Управління завдань щодо реалізації державної політики у сферах карантину та захисту рослин, насінництва та розсадництва, охорони прав на сорти рослин, господарської діяльності з біологічної і генетичної безпеки щодо сільськогосподарських рослин під час створення, дослідження та практичного використання генетично модифікованих організмів у відкритій системі, </w:t>
      </w:r>
      <w:r w:rsidRPr="00986FE4">
        <w:rPr>
          <w:color w:val="000000"/>
          <w:lang w:val="uk-UA"/>
        </w:rPr>
        <w:t>зберігання зерна і продуктів його переробки</w:t>
      </w:r>
      <w:r w:rsidRPr="00986FE4">
        <w:rPr>
          <w:lang w:val="uk-UA"/>
        </w:rPr>
        <w:t>;</w:t>
      </w:r>
    </w:p>
    <w:p w14:paraId="48AA1C82"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sz w:val="24"/>
          <w:szCs w:val="24"/>
          <w:lang w:val="uk-UA"/>
        </w:rPr>
        <w:t>Координація заходів щодо забезпечення охорони території України від занесення регульованих шкідливих організмів.</w:t>
      </w:r>
    </w:p>
    <w:p w14:paraId="411480C4"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sz w:val="24"/>
          <w:szCs w:val="24"/>
          <w:lang w:val="uk-UA"/>
        </w:rPr>
        <w:t>Здійснення державного фітосанітарного контролю рослин, продуктів рослинного походження та інших об’єктів регулювання, що переміщуються територією України та карантинними зонами, діяльністю розсадників, сортодільниць, оранжерей та теплиць, діяльність яких пов’язана з обігом рослин.</w:t>
      </w:r>
    </w:p>
    <w:p w14:paraId="4A9CBB5D"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sz w:val="24"/>
          <w:szCs w:val="24"/>
          <w:lang w:val="uk-UA"/>
        </w:rPr>
        <w:t>Дотримання карантинного режиму і проведення заходів із карантину рослин при вирощуванні, заготівлі, вивезенні, ввезенні, транспортуванні, переробці та використанні об’єктів регулювання.</w:t>
      </w:r>
    </w:p>
    <w:p w14:paraId="79CCC8A8"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sz w:val="24"/>
          <w:szCs w:val="24"/>
          <w:lang w:val="uk-UA"/>
        </w:rPr>
        <w:t>Контроль за проведенням підприємствами, установами, організаціями всіх форм власності та громадянами нагляду за фітосанітарним станом рослин сільськогосподарського призначення, багаторічних і лісових насаджень, дерев, чагарників, рослин закритого ґрунту, а також захистом їх від шкідливих організмів.</w:t>
      </w:r>
    </w:p>
    <w:p w14:paraId="403AC81F"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sz w:val="24"/>
          <w:szCs w:val="24"/>
          <w:lang w:val="uk-UA"/>
        </w:rPr>
        <w:t>Контроль за проведенням профілактичних та винищувальних заходів щодо боротьби зі шкідниками у місцях зберігання запасів продукції рослинного походження.</w:t>
      </w:r>
    </w:p>
    <w:p w14:paraId="2A1C271A"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sz w:val="24"/>
          <w:szCs w:val="24"/>
          <w:lang w:val="uk-UA"/>
        </w:rPr>
        <w:t>Контроль за виконанням планових завдань, щодо здійснення спеціалістами управління перевірок за додержанням підприємствами, установами, організаціями вимог законодавства за дотриманням регламентів зберігання, транспортування, торгівлі та застосування засобів захисту рослин.</w:t>
      </w:r>
    </w:p>
    <w:p w14:paraId="1514E21F"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color w:val="000000"/>
          <w:sz w:val="24"/>
          <w:szCs w:val="24"/>
          <w:lang w:val="uk-UA"/>
        </w:rPr>
        <w:t>Здійснення  нагляду за діяльністю суб’єктів всіх форм власності і господарювання у сфері насінництва та розсадництва, садівництва та лісових насаджень, які займаються виробництвом, обробкою, розмноженням та використанням насіння та садивного матеріалу, дотриманням сортових та посівних якостей насіння, що реалізується суб’єктами оптової та роздрібної торгівлі. Контроль за дотриманням суб’єктів насінництва та розсадництва державних стандартів, веденням документації сортових посівів і насаджень, правильного відбору проб та вибірок для визначення якостей насіння і садивного матеріалу.</w:t>
      </w:r>
    </w:p>
    <w:p w14:paraId="5D337249" w14:textId="77777777" w:rsidR="00986FE4" w:rsidRPr="00986FE4" w:rsidRDefault="00986FE4" w:rsidP="00986FE4">
      <w:pPr>
        <w:numPr>
          <w:ilvl w:val="0"/>
          <w:numId w:val="12"/>
        </w:numPr>
        <w:tabs>
          <w:tab w:val="left" w:pos="284"/>
        </w:tabs>
        <w:ind w:left="0" w:firstLine="0"/>
        <w:contextualSpacing/>
        <w:jc w:val="both"/>
        <w:rPr>
          <w:sz w:val="24"/>
          <w:szCs w:val="24"/>
          <w:lang w:val="uk-UA"/>
        </w:rPr>
      </w:pPr>
      <w:r w:rsidRPr="00986FE4">
        <w:rPr>
          <w:bCs/>
          <w:sz w:val="24"/>
          <w:szCs w:val="24"/>
          <w:lang w:val="uk-UA"/>
        </w:rPr>
        <w:t>Здійснення державного нагляду (контролю) за якістю зерна та дотриманням зерновими складами регламенту зберiгання зерна та продуктiв його переробки у процесi зберiгання зерна та продуктiв йога переробки.</w:t>
      </w:r>
    </w:p>
    <w:p w14:paraId="19B44F1C" w14:textId="77777777" w:rsidR="001A6C4B" w:rsidRPr="000F57C2" w:rsidRDefault="001A6C4B" w:rsidP="001A6C4B">
      <w:pPr>
        <w:jc w:val="both"/>
        <w:rPr>
          <w:bCs/>
          <w:sz w:val="24"/>
          <w:szCs w:val="24"/>
          <w:lang w:val="uk-UA"/>
        </w:rPr>
      </w:pPr>
    </w:p>
    <w:p w14:paraId="354BB0ED" w14:textId="77777777" w:rsidR="00A61E27" w:rsidRPr="000F57C2" w:rsidRDefault="00A61E27" w:rsidP="00A61E27">
      <w:pPr>
        <w:jc w:val="both"/>
        <w:rPr>
          <w:b/>
          <w:sz w:val="24"/>
          <w:szCs w:val="24"/>
          <w:lang w:val="uk-UA"/>
        </w:rPr>
      </w:pPr>
      <w:r w:rsidRPr="000F57C2">
        <w:rPr>
          <w:b/>
          <w:sz w:val="24"/>
          <w:szCs w:val="24"/>
          <w:lang w:val="uk-UA"/>
        </w:rPr>
        <w:t>Умови оплати праці:</w:t>
      </w:r>
    </w:p>
    <w:p w14:paraId="33CF4013" w14:textId="77777777" w:rsidR="00B265B3" w:rsidRPr="000F57C2" w:rsidRDefault="00B265B3" w:rsidP="00B265B3">
      <w:pPr>
        <w:jc w:val="both"/>
        <w:rPr>
          <w:rFonts w:eastAsia="Calibri"/>
          <w:sz w:val="24"/>
          <w:szCs w:val="24"/>
          <w:lang w:val="uk-UA" w:eastAsia="uk-UA"/>
        </w:rPr>
      </w:pPr>
      <w:r w:rsidRPr="000F57C2">
        <w:rPr>
          <w:rFonts w:eastAsia="Calibri"/>
          <w:sz w:val="24"/>
          <w:szCs w:val="24"/>
          <w:lang w:val="uk-UA" w:eastAsia="uk-UA"/>
        </w:rPr>
        <w:t xml:space="preserve">посадовий оклад – </w:t>
      </w:r>
      <w:r>
        <w:rPr>
          <w:sz w:val="24"/>
          <w:szCs w:val="24"/>
          <w:lang w:val="uk-UA"/>
        </w:rPr>
        <w:t xml:space="preserve">   </w:t>
      </w:r>
      <w:r w:rsidR="00B46FFE">
        <w:rPr>
          <w:sz w:val="24"/>
          <w:szCs w:val="24"/>
          <w:lang w:val="uk-UA"/>
        </w:rPr>
        <w:t>17285</w:t>
      </w:r>
      <w:r w:rsidRPr="000F57C2">
        <w:rPr>
          <w:sz w:val="24"/>
          <w:szCs w:val="24"/>
          <w:lang w:val="uk-UA"/>
        </w:rPr>
        <w:t xml:space="preserve"> </w:t>
      </w:r>
      <w:r w:rsidRPr="000F57C2">
        <w:rPr>
          <w:rFonts w:eastAsia="Calibri"/>
          <w:sz w:val="24"/>
          <w:szCs w:val="24"/>
          <w:lang w:val="uk-UA" w:eastAsia="uk-UA"/>
        </w:rPr>
        <w:t xml:space="preserve">грн.; </w:t>
      </w:r>
    </w:p>
    <w:p w14:paraId="30D9F9C9" w14:textId="77777777" w:rsidR="00B265B3" w:rsidRPr="000F57C2" w:rsidRDefault="00B265B3" w:rsidP="00B265B3">
      <w:pPr>
        <w:jc w:val="both"/>
        <w:rPr>
          <w:sz w:val="24"/>
          <w:szCs w:val="24"/>
          <w:lang w:val="uk-UA"/>
        </w:rPr>
      </w:pPr>
      <w:r w:rsidRPr="000F57C2">
        <w:rPr>
          <w:rFonts w:eastAsia="Calibri"/>
          <w:sz w:val="24"/>
          <w:szCs w:val="24"/>
          <w:lang w:val="uk-UA" w:eastAsia="uk-UA"/>
        </w:rPr>
        <w:t xml:space="preserve">надбавки, доплати, премії та компенсації відповідно до </w:t>
      </w:r>
      <w:r w:rsidRPr="000F57C2">
        <w:rPr>
          <w:sz w:val="24"/>
          <w:szCs w:val="24"/>
          <w:highlight w:val="white"/>
          <w:lang w:val="uk-UA"/>
        </w:rPr>
        <w:t>статті 52 Закону України «Про державну с</w:t>
      </w:r>
      <w:r w:rsidRPr="000F57C2">
        <w:rPr>
          <w:sz w:val="24"/>
          <w:szCs w:val="24"/>
          <w:lang w:val="uk-UA"/>
        </w:rPr>
        <w:t>лужбу»</w:t>
      </w:r>
      <w:r>
        <w:rPr>
          <w:sz w:val="24"/>
          <w:szCs w:val="24"/>
          <w:lang w:val="uk-UA"/>
        </w:rPr>
        <w:t>.</w:t>
      </w:r>
    </w:p>
    <w:p w14:paraId="3550688A" w14:textId="77777777" w:rsidR="00A61E27" w:rsidRDefault="00A61E27" w:rsidP="00A61E27">
      <w:pPr>
        <w:jc w:val="both"/>
        <w:rPr>
          <w:sz w:val="24"/>
          <w:szCs w:val="24"/>
          <w:lang w:val="uk-UA"/>
        </w:rPr>
      </w:pPr>
    </w:p>
    <w:p w14:paraId="68C74BC6" w14:textId="77777777" w:rsidR="00986FE4" w:rsidRPr="00A61E27" w:rsidRDefault="00986FE4" w:rsidP="00A61E27">
      <w:pPr>
        <w:jc w:val="both"/>
        <w:rPr>
          <w:sz w:val="24"/>
          <w:szCs w:val="24"/>
          <w:lang w:val="uk-UA"/>
        </w:rPr>
      </w:pPr>
    </w:p>
    <w:p w14:paraId="40B2DC5F" w14:textId="77777777" w:rsidR="00A61E27" w:rsidRPr="000F57C2" w:rsidRDefault="00A61E27" w:rsidP="00A61E27">
      <w:pPr>
        <w:jc w:val="both"/>
        <w:rPr>
          <w:b/>
          <w:bCs/>
          <w:sz w:val="24"/>
          <w:szCs w:val="24"/>
          <w:lang w:val="uk-UA"/>
        </w:rPr>
      </w:pPr>
      <w:r w:rsidRPr="000F57C2">
        <w:rPr>
          <w:b/>
          <w:bCs/>
          <w:sz w:val="24"/>
          <w:szCs w:val="24"/>
          <w:lang w:val="uk-UA"/>
        </w:rPr>
        <w:lastRenderedPageBreak/>
        <w:t>Умови відбору та призначення на посаду:</w:t>
      </w:r>
    </w:p>
    <w:p w14:paraId="28BD0281" w14:textId="77777777" w:rsidR="00A61E27" w:rsidRDefault="00A61E27" w:rsidP="00A61E27">
      <w:pPr>
        <w:jc w:val="both"/>
        <w:rPr>
          <w:sz w:val="24"/>
          <w:szCs w:val="24"/>
          <w:lang w:val="uk-UA"/>
        </w:rPr>
      </w:pPr>
      <w:r w:rsidRPr="000F57C2">
        <w:rPr>
          <w:sz w:val="24"/>
          <w:szCs w:val="24"/>
          <w:lang w:val="uk-UA"/>
        </w:rPr>
        <w:t xml:space="preserve">призначення на посаду строкове до призначення на </w:t>
      </w:r>
      <w:r>
        <w:rPr>
          <w:sz w:val="24"/>
          <w:szCs w:val="24"/>
          <w:lang w:val="uk-UA"/>
        </w:rPr>
        <w:t xml:space="preserve">дану </w:t>
      </w:r>
      <w:r w:rsidRPr="000F57C2">
        <w:rPr>
          <w:sz w:val="24"/>
          <w:szCs w:val="24"/>
          <w:lang w:val="uk-UA"/>
        </w:rPr>
        <w:t>посаду переможця конкурсу, але не більше 12 місяців з дня припинення чи скасування воєнного стану.</w:t>
      </w:r>
    </w:p>
    <w:p w14:paraId="7615C81B" w14:textId="77777777" w:rsidR="00A61E27" w:rsidRPr="00A61E27" w:rsidRDefault="00A61E27" w:rsidP="00A61E27">
      <w:pPr>
        <w:jc w:val="both"/>
        <w:rPr>
          <w:sz w:val="24"/>
          <w:szCs w:val="24"/>
          <w:lang w:val="uk-UA"/>
        </w:rPr>
      </w:pPr>
    </w:p>
    <w:p w14:paraId="3CAAAB52" w14:textId="77777777" w:rsidR="00ED546F" w:rsidRDefault="00E77E84" w:rsidP="00ED546F">
      <w:pPr>
        <w:pStyle w:val="ae"/>
        <w:spacing w:before="0" w:beforeAutospacing="0" w:after="0" w:afterAutospacing="0"/>
        <w:rPr>
          <w:b/>
          <w:bCs/>
          <w:lang w:val="uk-UA"/>
        </w:rPr>
      </w:pPr>
      <w:r w:rsidRPr="000F57C2">
        <w:rPr>
          <w:b/>
          <w:bCs/>
          <w:lang w:val="uk-UA"/>
        </w:rPr>
        <w:t>Вимоги до компетентності:</w:t>
      </w:r>
    </w:p>
    <w:p w14:paraId="7A7B37D6" w14:textId="77777777" w:rsidR="00682EF8" w:rsidRPr="00115A6A" w:rsidRDefault="00663C7F" w:rsidP="00682EF8">
      <w:pPr>
        <w:pStyle w:val="ae"/>
        <w:spacing w:before="0" w:beforeAutospacing="0" w:after="0" w:afterAutospacing="0"/>
        <w:jc w:val="both"/>
        <w:rPr>
          <w:b/>
          <w:bCs/>
          <w:lang w:val="uk-UA"/>
        </w:rPr>
      </w:pPr>
      <w:r w:rsidRPr="00CB0725">
        <w:rPr>
          <w:b/>
          <w:bCs/>
          <w:lang w:val="uk-UA"/>
        </w:rPr>
        <w:t>Ділові якості</w:t>
      </w:r>
      <w:r w:rsidRPr="00CB0725">
        <w:rPr>
          <w:lang w:val="uk-UA"/>
        </w:rPr>
        <w:t xml:space="preserve">: </w:t>
      </w:r>
      <w:r w:rsidR="00682EF8" w:rsidRPr="00C07C55">
        <w:rPr>
          <w:lang w:val="uk-UA"/>
        </w:rPr>
        <w:t>лідерство, аналітичні здібності, вміння розподіляти роботу, здатність концентруватись на деталях, вміння вести перемовини, організаторські здібності, вміння визначати пріоритети, аргументовано доводити власну точку зору</w:t>
      </w:r>
      <w:r w:rsidR="00682EF8" w:rsidRPr="004F40FA">
        <w:rPr>
          <w:lang w:val="uk-UA"/>
        </w:rPr>
        <w:t>.</w:t>
      </w:r>
    </w:p>
    <w:p w14:paraId="6419FEC8" w14:textId="77777777" w:rsidR="00682EF8" w:rsidRPr="004F40FA" w:rsidRDefault="00682EF8" w:rsidP="00682EF8">
      <w:pPr>
        <w:pStyle w:val="ae"/>
        <w:spacing w:before="0" w:beforeAutospacing="0" w:after="0" w:afterAutospacing="0"/>
        <w:jc w:val="both"/>
        <w:rPr>
          <w:lang w:val="uk-UA"/>
        </w:rPr>
      </w:pPr>
      <w:r w:rsidRPr="004F40FA">
        <w:rPr>
          <w:b/>
          <w:bCs/>
          <w:lang w:val="uk-UA"/>
        </w:rPr>
        <w:t>Особисті якості</w:t>
      </w:r>
      <w:r w:rsidRPr="004F40FA">
        <w:rPr>
          <w:lang w:val="uk-UA"/>
        </w:rPr>
        <w:t>: стресостійкість, ініціативність, дисциплінованість, комунікабельність, відповідальність, неупередженість.</w:t>
      </w:r>
    </w:p>
    <w:p w14:paraId="54502A2D" w14:textId="77777777" w:rsidR="00663C7F" w:rsidRDefault="00663C7F" w:rsidP="00682EF8">
      <w:pPr>
        <w:pStyle w:val="ae"/>
        <w:spacing w:before="0" w:beforeAutospacing="0" w:after="0" w:afterAutospacing="0"/>
        <w:jc w:val="both"/>
        <w:rPr>
          <w:b/>
          <w:bCs/>
          <w:lang w:val="uk-UA"/>
        </w:rPr>
      </w:pPr>
    </w:p>
    <w:p w14:paraId="226EF34A" w14:textId="77777777" w:rsidR="00723F5C" w:rsidRPr="000F57C2" w:rsidRDefault="002974F1" w:rsidP="00BB5811">
      <w:pPr>
        <w:jc w:val="both"/>
        <w:rPr>
          <w:b/>
          <w:bCs/>
          <w:sz w:val="24"/>
          <w:szCs w:val="24"/>
          <w:lang w:val="uk-UA"/>
        </w:rPr>
      </w:pPr>
      <w:r w:rsidRPr="000F57C2">
        <w:rPr>
          <w:b/>
          <w:bCs/>
          <w:sz w:val="24"/>
          <w:szCs w:val="24"/>
          <w:lang w:val="uk-UA"/>
        </w:rPr>
        <w:t>Обов’язкові вимоги: </w:t>
      </w:r>
    </w:p>
    <w:p w14:paraId="157829CA" w14:textId="77777777" w:rsidR="002974F1" w:rsidRPr="000F57C2" w:rsidRDefault="002974F1" w:rsidP="00E77E84">
      <w:pPr>
        <w:jc w:val="both"/>
        <w:rPr>
          <w:sz w:val="24"/>
          <w:szCs w:val="24"/>
          <w:lang w:val="uk-UA"/>
        </w:rPr>
      </w:pPr>
      <w:r w:rsidRPr="000F57C2">
        <w:rPr>
          <w:sz w:val="24"/>
          <w:szCs w:val="24"/>
          <w:lang w:val="uk-UA"/>
        </w:rPr>
        <w:t>громадянство України;</w:t>
      </w:r>
    </w:p>
    <w:p w14:paraId="3DE7DDEF" w14:textId="77777777" w:rsidR="002974F1" w:rsidRPr="00232EAF" w:rsidRDefault="002A579A" w:rsidP="00E77E84">
      <w:pPr>
        <w:jc w:val="both"/>
        <w:rPr>
          <w:sz w:val="24"/>
          <w:szCs w:val="24"/>
          <w:lang w:val="uk-UA"/>
        </w:rPr>
      </w:pPr>
      <w:r w:rsidRPr="00E16F9A">
        <w:rPr>
          <w:sz w:val="24"/>
          <w:szCs w:val="24"/>
          <w:shd w:val="clear" w:color="auto" w:fill="FFFFFF"/>
          <w:lang w:val="uk-UA"/>
        </w:rPr>
        <w:t>ступінь вищої освіти не нижче</w:t>
      </w:r>
      <w:r w:rsidRPr="00E16F9A">
        <w:rPr>
          <w:sz w:val="24"/>
          <w:szCs w:val="24"/>
          <w:lang w:val="uk-UA"/>
        </w:rPr>
        <w:t xml:space="preserve"> магістра</w:t>
      </w:r>
      <w:r w:rsidRPr="00E16F9A">
        <w:rPr>
          <w:sz w:val="24"/>
          <w:szCs w:val="24"/>
        </w:rPr>
        <w:t xml:space="preserve"> </w:t>
      </w:r>
      <w:r w:rsidRPr="00DA080A">
        <w:rPr>
          <w:sz w:val="24"/>
          <w:szCs w:val="24"/>
          <w:lang w:val="uk-UA"/>
        </w:rPr>
        <w:t>за спеціальністю</w:t>
      </w:r>
      <w:r w:rsidR="00232EAF" w:rsidRPr="00232EAF">
        <w:rPr>
          <w:sz w:val="24"/>
          <w:szCs w:val="24"/>
          <w:lang w:val="uk-UA"/>
        </w:rPr>
        <w:t xml:space="preserve"> «Захист рослин», «Захист і карантин рослин», «Агрономія», «Агрохімія»</w:t>
      </w:r>
      <w:r w:rsidR="002974F1" w:rsidRPr="00232EAF">
        <w:rPr>
          <w:sz w:val="24"/>
          <w:szCs w:val="24"/>
          <w:lang w:val="uk-UA"/>
        </w:rPr>
        <w:t>;</w:t>
      </w:r>
    </w:p>
    <w:p w14:paraId="0339F278" w14:textId="77777777" w:rsidR="00232EAF" w:rsidRPr="000F57C2" w:rsidRDefault="00232EAF" w:rsidP="00E77E84">
      <w:pPr>
        <w:jc w:val="both"/>
        <w:rPr>
          <w:sz w:val="24"/>
          <w:szCs w:val="24"/>
          <w:lang w:val="uk-UA"/>
        </w:rPr>
      </w:pPr>
      <w:r w:rsidRPr="00C07C55">
        <w:rPr>
          <w:sz w:val="24"/>
          <w:szCs w:val="24"/>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w:t>
      </w:r>
      <w:r>
        <w:rPr>
          <w:sz w:val="24"/>
          <w:szCs w:val="24"/>
          <w:lang w:val="uk-UA"/>
        </w:rPr>
        <w:t xml:space="preserve"> власності не менше двох років;</w:t>
      </w:r>
    </w:p>
    <w:p w14:paraId="6117947F" w14:textId="77777777" w:rsidR="002974F1" w:rsidRPr="000F57C2" w:rsidRDefault="002974F1" w:rsidP="00E77E84">
      <w:pPr>
        <w:jc w:val="both"/>
        <w:rPr>
          <w:sz w:val="24"/>
          <w:szCs w:val="24"/>
          <w:lang w:val="uk-UA"/>
        </w:rPr>
      </w:pPr>
      <w:r w:rsidRPr="000F57C2">
        <w:rPr>
          <w:sz w:val="24"/>
          <w:szCs w:val="24"/>
          <w:lang w:val="uk-UA"/>
        </w:rPr>
        <w:t>вільне володіння державною мовою</w:t>
      </w:r>
      <w:r w:rsidR="0019597E">
        <w:rPr>
          <w:sz w:val="24"/>
          <w:szCs w:val="24"/>
          <w:lang w:val="uk-UA"/>
        </w:rPr>
        <w:t xml:space="preserve"> (підтверджене </w:t>
      </w:r>
      <w:r w:rsidR="00ED546F">
        <w:rPr>
          <w:sz w:val="24"/>
          <w:szCs w:val="24"/>
          <w:lang w:val="uk-UA"/>
        </w:rPr>
        <w:t xml:space="preserve">державним </w:t>
      </w:r>
      <w:r w:rsidR="0019597E">
        <w:rPr>
          <w:sz w:val="24"/>
          <w:szCs w:val="24"/>
          <w:lang w:val="uk-UA"/>
        </w:rPr>
        <w:t>сертифікатом</w:t>
      </w:r>
      <w:r w:rsidR="00ED546F">
        <w:rPr>
          <w:sz w:val="24"/>
          <w:szCs w:val="24"/>
          <w:lang w:val="uk-UA"/>
        </w:rPr>
        <w:t xml:space="preserve"> про рівень володіння державною мовою, який подається за наявності або протягом трьох місяців з дня припинення чи скасування воєнного стану</w:t>
      </w:r>
      <w:r w:rsidR="0019597E">
        <w:rPr>
          <w:sz w:val="24"/>
          <w:szCs w:val="24"/>
          <w:lang w:val="uk-UA"/>
        </w:rPr>
        <w:t>)</w:t>
      </w:r>
      <w:r w:rsidRPr="000F57C2">
        <w:rPr>
          <w:sz w:val="24"/>
          <w:szCs w:val="24"/>
          <w:lang w:val="uk-UA"/>
        </w:rPr>
        <w:t>.</w:t>
      </w:r>
    </w:p>
    <w:p w14:paraId="60A8C11A" w14:textId="77777777" w:rsidR="002974F1" w:rsidRPr="000F57C2" w:rsidRDefault="002974F1" w:rsidP="0032083D">
      <w:pPr>
        <w:tabs>
          <w:tab w:val="left" w:pos="2835"/>
        </w:tabs>
        <w:jc w:val="both"/>
        <w:rPr>
          <w:b/>
          <w:bCs/>
          <w:sz w:val="24"/>
          <w:szCs w:val="24"/>
          <w:lang w:val="uk-UA"/>
        </w:rPr>
      </w:pPr>
    </w:p>
    <w:p w14:paraId="4504E1AE" w14:textId="77777777" w:rsidR="00E77E84" w:rsidRPr="000F57C2" w:rsidRDefault="00E77E84" w:rsidP="00E77E84">
      <w:pPr>
        <w:tabs>
          <w:tab w:val="left" w:pos="2835"/>
        </w:tabs>
        <w:jc w:val="both"/>
        <w:rPr>
          <w:sz w:val="24"/>
          <w:szCs w:val="24"/>
          <w:lang w:val="uk-UA"/>
        </w:rPr>
      </w:pPr>
      <w:r w:rsidRPr="000F57C2">
        <w:rPr>
          <w:b/>
          <w:bCs/>
          <w:sz w:val="24"/>
          <w:szCs w:val="24"/>
          <w:lang w:val="uk-UA"/>
        </w:rPr>
        <w:t>Місце розташування</w:t>
      </w:r>
      <w:r w:rsidR="00723F5C" w:rsidRPr="000F57C2">
        <w:rPr>
          <w:b/>
          <w:bCs/>
          <w:sz w:val="24"/>
          <w:szCs w:val="24"/>
          <w:lang w:val="uk-UA"/>
        </w:rPr>
        <w:t xml:space="preserve"> Головного управління Держпродспоживслужби в Тернопільській області</w:t>
      </w:r>
      <w:r w:rsidRPr="000F57C2">
        <w:rPr>
          <w:sz w:val="24"/>
          <w:szCs w:val="24"/>
          <w:lang w:val="uk-UA"/>
        </w:rPr>
        <w:t xml:space="preserve">: </w:t>
      </w:r>
      <w:r w:rsidRPr="000F57C2">
        <w:rPr>
          <w:sz w:val="24"/>
          <w:szCs w:val="24"/>
        </w:rPr>
        <w:t>м. Тернопіль, вул.  Микулинецька, 20</w:t>
      </w:r>
      <w:r w:rsidRPr="000F57C2">
        <w:rPr>
          <w:sz w:val="24"/>
          <w:szCs w:val="24"/>
          <w:lang w:val="uk-UA"/>
        </w:rPr>
        <w:t>.</w:t>
      </w:r>
    </w:p>
    <w:p w14:paraId="6752A4E1" w14:textId="77777777" w:rsidR="00E77E84" w:rsidRPr="000F57C2" w:rsidRDefault="00E77E84" w:rsidP="00E77E84">
      <w:pPr>
        <w:jc w:val="both"/>
        <w:rPr>
          <w:sz w:val="24"/>
          <w:szCs w:val="24"/>
          <w:lang w:val="uk-UA"/>
        </w:rPr>
      </w:pPr>
    </w:p>
    <w:p w14:paraId="688C2F51" w14:textId="77777777" w:rsidR="00E77E84" w:rsidRPr="000F57C2" w:rsidRDefault="00E77E84" w:rsidP="00E77E84">
      <w:pPr>
        <w:ind w:firstLine="567"/>
        <w:jc w:val="both"/>
        <w:rPr>
          <w:rFonts w:eastAsia="Calibri"/>
          <w:bCs/>
          <w:sz w:val="24"/>
          <w:szCs w:val="24"/>
          <w:lang w:val="uk-UA" w:eastAsia="en-US"/>
        </w:rPr>
      </w:pPr>
      <w:r w:rsidRPr="000F57C2">
        <w:rPr>
          <w:sz w:val="24"/>
          <w:szCs w:val="24"/>
          <w:lang w:val="uk-UA"/>
        </w:rPr>
        <w:t xml:space="preserve">Ми чекаємо на резюме кандидатів  </w:t>
      </w:r>
      <w:r w:rsidR="00A61E27">
        <w:rPr>
          <w:b/>
          <w:sz w:val="24"/>
          <w:szCs w:val="24"/>
          <w:lang w:val="uk-UA"/>
        </w:rPr>
        <w:t xml:space="preserve">до </w:t>
      </w:r>
      <w:r w:rsidR="0019597E">
        <w:rPr>
          <w:b/>
          <w:sz w:val="24"/>
          <w:szCs w:val="24"/>
          <w:lang w:val="uk-UA"/>
        </w:rPr>
        <w:t xml:space="preserve">17.00 </w:t>
      </w:r>
      <w:r w:rsidR="00416B0A">
        <w:rPr>
          <w:b/>
          <w:sz w:val="24"/>
          <w:szCs w:val="24"/>
          <w:lang w:val="uk-UA"/>
        </w:rPr>
        <w:t>18</w:t>
      </w:r>
      <w:r w:rsidR="00723F5C" w:rsidRPr="000F57C2">
        <w:rPr>
          <w:b/>
          <w:sz w:val="24"/>
          <w:szCs w:val="24"/>
          <w:lang w:val="uk-UA"/>
        </w:rPr>
        <w:t xml:space="preserve"> </w:t>
      </w:r>
      <w:r w:rsidR="00B265B3">
        <w:rPr>
          <w:b/>
          <w:sz w:val="24"/>
          <w:szCs w:val="24"/>
          <w:lang w:val="uk-UA"/>
        </w:rPr>
        <w:t>березня</w:t>
      </w:r>
      <w:r w:rsidR="00723F5C" w:rsidRPr="000F57C2">
        <w:rPr>
          <w:b/>
          <w:sz w:val="24"/>
          <w:szCs w:val="24"/>
          <w:lang w:val="uk-UA"/>
        </w:rPr>
        <w:t xml:space="preserve"> 202</w:t>
      </w:r>
      <w:r w:rsidR="00B265B3">
        <w:rPr>
          <w:b/>
          <w:sz w:val="24"/>
          <w:szCs w:val="24"/>
          <w:lang w:val="uk-UA"/>
        </w:rPr>
        <w:t>4</w:t>
      </w:r>
      <w:r w:rsidR="00723F5C" w:rsidRPr="000F57C2">
        <w:rPr>
          <w:b/>
          <w:sz w:val="24"/>
          <w:szCs w:val="24"/>
          <w:lang w:val="uk-UA"/>
        </w:rPr>
        <w:t xml:space="preserve"> року</w:t>
      </w:r>
      <w:r w:rsidR="00723F5C" w:rsidRPr="000F57C2">
        <w:rPr>
          <w:sz w:val="24"/>
          <w:szCs w:val="24"/>
          <w:lang w:val="uk-UA"/>
        </w:rPr>
        <w:t xml:space="preserve"> </w:t>
      </w:r>
      <w:r w:rsidRPr="000F57C2">
        <w:rPr>
          <w:sz w:val="24"/>
          <w:szCs w:val="24"/>
          <w:lang w:val="uk-UA"/>
        </w:rPr>
        <w:t xml:space="preserve">на електронну адресу </w:t>
      </w:r>
      <w:hyperlink r:id="rId8" w:history="1">
        <w:r w:rsidRPr="000F57C2">
          <w:rPr>
            <w:rStyle w:val="a7"/>
            <w:b/>
            <w:color w:val="auto"/>
            <w:sz w:val="24"/>
            <w:szCs w:val="24"/>
          </w:rPr>
          <w:t>pohodjay.kadry@dpss-te.gov.ua</w:t>
        </w:r>
      </w:hyperlink>
      <w:r w:rsidRPr="000F57C2">
        <w:rPr>
          <w:rFonts w:eastAsia="Calibri"/>
          <w:bCs/>
          <w:sz w:val="24"/>
          <w:szCs w:val="24"/>
          <w:lang w:val="uk-UA" w:eastAsia="en-US"/>
        </w:rPr>
        <w:t>.</w:t>
      </w:r>
    </w:p>
    <w:p w14:paraId="65001FA0" w14:textId="77777777" w:rsidR="00B0173F" w:rsidRPr="000F57C2" w:rsidRDefault="00B0173F" w:rsidP="00A924E8">
      <w:pPr>
        <w:jc w:val="both"/>
        <w:rPr>
          <w:sz w:val="24"/>
          <w:szCs w:val="24"/>
          <w:lang w:val="uk-UA"/>
        </w:rPr>
      </w:pPr>
    </w:p>
    <w:p w14:paraId="50CA17DD" w14:textId="77777777" w:rsidR="004459BB" w:rsidRPr="000F57C2" w:rsidRDefault="004459BB" w:rsidP="00A918B7">
      <w:pPr>
        <w:ind w:firstLine="567"/>
        <w:jc w:val="both"/>
        <w:rPr>
          <w:sz w:val="24"/>
          <w:szCs w:val="24"/>
          <w:lang w:val="uk-UA"/>
        </w:rPr>
      </w:pPr>
      <w:r w:rsidRPr="000F57C2">
        <w:rPr>
          <w:sz w:val="24"/>
          <w:szCs w:val="24"/>
          <w:lang w:val="uk-UA"/>
        </w:rPr>
        <w:t xml:space="preserve">За результатами опрацювання </w:t>
      </w:r>
      <w:r w:rsidR="00E77E84" w:rsidRPr="000F57C2">
        <w:rPr>
          <w:sz w:val="24"/>
          <w:szCs w:val="24"/>
          <w:lang w:val="uk-UA"/>
        </w:rPr>
        <w:t>резюме</w:t>
      </w:r>
      <w:r w:rsidRPr="000F57C2">
        <w:rPr>
          <w:sz w:val="24"/>
          <w:szCs w:val="24"/>
          <w:lang w:val="uk-UA"/>
        </w:rPr>
        <w:t>, ми відберемо ті, які відповідають нашому запиту, та запросимо відібраних кандидатів на співбесіду. </w:t>
      </w:r>
    </w:p>
    <w:p w14:paraId="740251D9" w14:textId="77777777" w:rsidR="00B0173F" w:rsidRPr="000F57C2" w:rsidRDefault="00B0173F" w:rsidP="004459BB">
      <w:pPr>
        <w:jc w:val="both"/>
        <w:rPr>
          <w:sz w:val="24"/>
          <w:szCs w:val="24"/>
          <w:lang w:val="uk-UA"/>
        </w:rPr>
      </w:pPr>
    </w:p>
    <w:p w14:paraId="180AE680" w14:textId="77777777" w:rsidR="0032083D" w:rsidRPr="000F57C2" w:rsidRDefault="0032083D" w:rsidP="00A61E27">
      <w:pPr>
        <w:ind w:firstLine="567"/>
        <w:jc w:val="both"/>
        <w:rPr>
          <w:sz w:val="24"/>
          <w:szCs w:val="24"/>
          <w:lang w:val="uk-UA"/>
        </w:rPr>
      </w:pPr>
      <w:r w:rsidRPr="000F57C2">
        <w:rPr>
          <w:sz w:val="24"/>
          <w:szCs w:val="24"/>
          <w:lang w:val="uk-UA"/>
        </w:rPr>
        <w:t xml:space="preserve">У разі виникнення запитань просимо звертатися за </w:t>
      </w:r>
      <w:r w:rsidRPr="000F57C2">
        <w:rPr>
          <w:b/>
          <w:bCs/>
          <w:sz w:val="24"/>
          <w:szCs w:val="24"/>
          <w:lang w:val="uk-UA"/>
        </w:rPr>
        <w:t>тел. (0352) 52 10 90.</w:t>
      </w:r>
    </w:p>
    <w:sectPr w:rsidR="0032083D" w:rsidRPr="000F57C2" w:rsidSect="00E2249A">
      <w:headerReference w:type="default" r:id="rId9"/>
      <w:type w:val="continuous"/>
      <w:pgSz w:w="11909" w:h="16834"/>
      <w:pgMar w:top="1134" w:right="567" w:bottom="851"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AA6" w14:textId="77777777" w:rsidR="00E2249A" w:rsidRDefault="00E2249A" w:rsidP="00564F95">
      <w:pPr>
        <w:pStyle w:val="a6"/>
      </w:pPr>
      <w:r>
        <w:separator/>
      </w:r>
    </w:p>
  </w:endnote>
  <w:endnote w:type="continuationSeparator" w:id="0">
    <w:p w14:paraId="341DC682" w14:textId="77777777" w:rsidR="00E2249A" w:rsidRDefault="00E2249A" w:rsidP="00564F95">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roman"/>
    <w:notTrueType/>
    <w:pitch w:val="default"/>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3930" w14:textId="77777777" w:rsidR="00E2249A" w:rsidRDefault="00E2249A" w:rsidP="00564F95">
      <w:pPr>
        <w:pStyle w:val="a6"/>
      </w:pPr>
      <w:r>
        <w:separator/>
      </w:r>
    </w:p>
  </w:footnote>
  <w:footnote w:type="continuationSeparator" w:id="0">
    <w:p w14:paraId="1CF39C10" w14:textId="77777777" w:rsidR="00E2249A" w:rsidRDefault="00E2249A" w:rsidP="00564F95">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CCC" w14:textId="77777777" w:rsidR="00844912" w:rsidRPr="00250CB9" w:rsidRDefault="00844912" w:rsidP="006A0BE2">
    <w:pPr>
      <w:pStyle w:val="a5"/>
      <w:tabs>
        <w:tab w:val="clear" w:pos="4677"/>
        <w:tab w:val="clear" w:pos="9355"/>
        <w:tab w:val="left" w:pos="6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17049"/>
    <w:multiLevelType w:val="hybridMultilevel"/>
    <w:tmpl w:val="4986FCFC"/>
    <w:lvl w:ilvl="0" w:tplc="57140E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553DF2"/>
    <w:multiLevelType w:val="hybridMultilevel"/>
    <w:tmpl w:val="22D46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D01A25"/>
    <w:multiLevelType w:val="hybridMultilevel"/>
    <w:tmpl w:val="6400DFD0"/>
    <w:lvl w:ilvl="0" w:tplc="082CE9A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7" w15:restartNumberingAfterBreak="0">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224A9"/>
    <w:multiLevelType w:val="multilevel"/>
    <w:tmpl w:val="1FC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65407"/>
    <w:multiLevelType w:val="hybridMultilevel"/>
    <w:tmpl w:val="B8A28D48"/>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A947321"/>
    <w:multiLevelType w:val="hybridMultilevel"/>
    <w:tmpl w:val="18CA4AEE"/>
    <w:lvl w:ilvl="0" w:tplc="C5FCEA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D96F97"/>
    <w:multiLevelType w:val="hybridMultilevel"/>
    <w:tmpl w:val="F2960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70696980">
    <w:abstractNumId w:val="6"/>
  </w:num>
  <w:num w:numId="2" w16cid:durableId="581262755">
    <w:abstractNumId w:val="9"/>
  </w:num>
  <w:num w:numId="3" w16cid:durableId="1986855347">
    <w:abstractNumId w:val="8"/>
  </w:num>
  <w:num w:numId="4" w16cid:durableId="1290236331">
    <w:abstractNumId w:val="1"/>
  </w:num>
  <w:num w:numId="5" w16cid:durableId="1874805633">
    <w:abstractNumId w:val="7"/>
  </w:num>
  <w:num w:numId="6" w16cid:durableId="1992437844">
    <w:abstractNumId w:val="3"/>
  </w:num>
  <w:num w:numId="7" w16cid:durableId="863329697">
    <w:abstractNumId w:val="0"/>
  </w:num>
  <w:num w:numId="8" w16cid:durableId="884678426">
    <w:abstractNumId w:val="12"/>
  </w:num>
  <w:num w:numId="9" w16cid:durableId="1507937594">
    <w:abstractNumId w:val="13"/>
  </w:num>
  <w:num w:numId="10" w16cid:durableId="2109035484">
    <w:abstractNumId w:val="10"/>
  </w:num>
  <w:num w:numId="11" w16cid:durableId="1572740524">
    <w:abstractNumId w:val="11"/>
  </w:num>
  <w:num w:numId="12" w16cid:durableId="133790579">
    <w:abstractNumId w:val="4"/>
  </w:num>
  <w:num w:numId="13" w16cid:durableId="766925110">
    <w:abstractNumId w:val="2"/>
  </w:num>
  <w:num w:numId="14" w16cid:durableId="967974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F"/>
    <w:rsid w:val="0000539D"/>
    <w:rsid w:val="00007785"/>
    <w:rsid w:val="00010501"/>
    <w:rsid w:val="00027455"/>
    <w:rsid w:val="00043ED4"/>
    <w:rsid w:val="00054022"/>
    <w:rsid w:val="00062B4C"/>
    <w:rsid w:val="00062CC5"/>
    <w:rsid w:val="00064A63"/>
    <w:rsid w:val="0006697A"/>
    <w:rsid w:val="00075ABF"/>
    <w:rsid w:val="000804E7"/>
    <w:rsid w:val="00083FB9"/>
    <w:rsid w:val="000868C2"/>
    <w:rsid w:val="00091032"/>
    <w:rsid w:val="0009460C"/>
    <w:rsid w:val="000A5BB4"/>
    <w:rsid w:val="000B298C"/>
    <w:rsid w:val="000D3989"/>
    <w:rsid w:val="000D7407"/>
    <w:rsid w:val="000E248F"/>
    <w:rsid w:val="000F0C86"/>
    <w:rsid w:val="000F57C2"/>
    <w:rsid w:val="001009BD"/>
    <w:rsid w:val="00101985"/>
    <w:rsid w:val="00106038"/>
    <w:rsid w:val="00106107"/>
    <w:rsid w:val="00125671"/>
    <w:rsid w:val="00147BE3"/>
    <w:rsid w:val="00150A18"/>
    <w:rsid w:val="00152BBD"/>
    <w:rsid w:val="00176AA4"/>
    <w:rsid w:val="00194B72"/>
    <w:rsid w:val="0019597E"/>
    <w:rsid w:val="0019641F"/>
    <w:rsid w:val="001A3C68"/>
    <w:rsid w:val="001A61DE"/>
    <w:rsid w:val="001A6C4B"/>
    <w:rsid w:val="001B4902"/>
    <w:rsid w:val="001C68F5"/>
    <w:rsid w:val="001C7141"/>
    <w:rsid w:val="001D1A0F"/>
    <w:rsid w:val="001D79FE"/>
    <w:rsid w:val="001E278B"/>
    <w:rsid w:val="001F7FAE"/>
    <w:rsid w:val="002062B9"/>
    <w:rsid w:val="002134CE"/>
    <w:rsid w:val="00232EAF"/>
    <w:rsid w:val="0023511B"/>
    <w:rsid w:val="00235B74"/>
    <w:rsid w:val="002473CC"/>
    <w:rsid w:val="00250CB9"/>
    <w:rsid w:val="00253DC5"/>
    <w:rsid w:val="002607EB"/>
    <w:rsid w:val="00287D66"/>
    <w:rsid w:val="002974F1"/>
    <w:rsid w:val="002A579A"/>
    <w:rsid w:val="002B5225"/>
    <w:rsid w:val="002C427B"/>
    <w:rsid w:val="0032083D"/>
    <w:rsid w:val="00331896"/>
    <w:rsid w:val="00331D55"/>
    <w:rsid w:val="00333F09"/>
    <w:rsid w:val="00360625"/>
    <w:rsid w:val="00381297"/>
    <w:rsid w:val="0038203A"/>
    <w:rsid w:val="003931B9"/>
    <w:rsid w:val="00393FEB"/>
    <w:rsid w:val="003943FC"/>
    <w:rsid w:val="003A60E0"/>
    <w:rsid w:val="003D0121"/>
    <w:rsid w:val="00407C4D"/>
    <w:rsid w:val="00412BD4"/>
    <w:rsid w:val="0041562A"/>
    <w:rsid w:val="00416851"/>
    <w:rsid w:val="00416B0A"/>
    <w:rsid w:val="00432893"/>
    <w:rsid w:val="004351D1"/>
    <w:rsid w:val="0043628C"/>
    <w:rsid w:val="004459BB"/>
    <w:rsid w:val="00467D42"/>
    <w:rsid w:val="00470D28"/>
    <w:rsid w:val="00476C0D"/>
    <w:rsid w:val="004812A7"/>
    <w:rsid w:val="00481A7F"/>
    <w:rsid w:val="00485469"/>
    <w:rsid w:val="004A6E84"/>
    <w:rsid w:val="004C1423"/>
    <w:rsid w:val="004D432B"/>
    <w:rsid w:val="004F1275"/>
    <w:rsid w:val="00503E3E"/>
    <w:rsid w:val="0050506E"/>
    <w:rsid w:val="00514FB3"/>
    <w:rsid w:val="00555F6D"/>
    <w:rsid w:val="00564F95"/>
    <w:rsid w:val="005856CF"/>
    <w:rsid w:val="005A245B"/>
    <w:rsid w:val="005A79BC"/>
    <w:rsid w:val="005C12C0"/>
    <w:rsid w:val="005C14B5"/>
    <w:rsid w:val="005C5699"/>
    <w:rsid w:val="005C639B"/>
    <w:rsid w:val="005F53C0"/>
    <w:rsid w:val="005F6DA8"/>
    <w:rsid w:val="00621CD9"/>
    <w:rsid w:val="00624857"/>
    <w:rsid w:val="006256ED"/>
    <w:rsid w:val="00634F28"/>
    <w:rsid w:val="0065394D"/>
    <w:rsid w:val="00662D52"/>
    <w:rsid w:val="00663C7F"/>
    <w:rsid w:val="006658B8"/>
    <w:rsid w:val="00675A5A"/>
    <w:rsid w:val="00676F27"/>
    <w:rsid w:val="00682EF8"/>
    <w:rsid w:val="006A09FF"/>
    <w:rsid w:val="006A0BE2"/>
    <w:rsid w:val="006A4E90"/>
    <w:rsid w:val="006A70BF"/>
    <w:rsid w:val="006A7171"/>
    <w:rsid w:val="006B5F31"/>
    <w:rsid w:val="006C2945"/>
    <w:rsid w:val="006E4179"/>
    <w:rsid w:val="00704B67"/>
    <w:rsid w:val="0071168A"/>
    <w:rsid w:val="00723F5C"/>
    <w:rsid w:val="0072546A"/>
    <w:rsid w:val="00742BD8"/>
    <w:rsid w:val="00745EB7"/>
    <w:rsid w:val="0078797C"/>
    <w:rsid w:val="007909E8"/>
    <w:rsid w:val="007A709D"/>
    <w:rsid w:val="007C34BD"/>
    <w:rsid w:val="007D241F"/>
    <w:rsid w:val="007D7E65"/>
    <w:rsid w:val="007E6383"/>
    <w:rsid w:val="00816F57"/>
    <w:rsid w:val="008256A9"/>
    <w:rsid w:val="008343FC"/>
    <w:rsid w:val="00837046"/>
    <w:rsid w:val="00842F66"/>
    <w:rsid w:val="00844912"/>
    <w:rsid w:val="00886783"/>
    <w:rsid w:val="00890D20"/>
    <w:rsid w:val="008A53C7"/>
    <w:rsid w:val="008B4E70"/>
    <w:rsid w:val="008B6578"/>
    <w:rsid w:val="008B7A59"/>
    <w:rsid w:val="008B7E0F"/>
    <w:rsid w:val="008C2828"/>
    <w:rsid w:val="008C338A"/>
    <w:rsid w:val="008C65BA"/>
    <w:rsid w:val="008D37B4"/>
    <w:rsid w:val="008E1D9A"/>
    <w:rsid w:val="008E5FCB"/>
    <w:rsid w:val="009003E0"/>
    <w:rsid w:val="0090593A"/>
    <w:rsid w:val="00905E82"/>
    <w:rsid w:val="00906C13"/>
    <w:rsid w:val="00923407"/>
    <w:rsid w:val="00931EB7"/>
    <w:rsid w:val="00933F75"/>
    <w:rsid w:val="00937482"/>
    <w:rsid w:val="009428CA"/>
    <w:rsid w:val="00951181"/>
    <w:rsid w:val="009537B4"/>
    <w:rsid w:val="00983B01"/>
    <w:rsid w:val="00986FE4"/>
    <w:rsid w:val="009A1DF9"/>
    <w:rsid w:val="009C4848"/>
    <w:rsid w:val="009D0D1D"/>
    <w:rsid w:val="009D1E9B"/>
    <w:rsid w:val="009E2BC7"/>
    <w:rsid w:val="009E3479"/>
    <w:rsid w:val="009F3291"/>
    <w:rsid w:val="00A26644"/>
    <w:rsid w:val="00A61E27"/>
    <w:rsid w:val="00A63030"/>
    <w:rsid w:val="00A66FF7"/>
    <w:rsid w:val="00A77173"/>
    <w:rsid w:val="00A918B7"/>
    <w:rsid w:val="00A924E8"/>
    <w:rsid w:val="00AE5EF3"/>
    <w:rsid w:val="00B0173F"/>
    <w:rsid w:val="00B036F4"/>
    <w:rsid w:val="00B07C81"/>
    <w:rsid w:val="00B265B3"/>
    <w:rsid w:val="00B26F95"/>
    <w:rsid w:val="00B30290"/>
    <w:rsid w:val="00B365E8"/>
    <w:rsid w:val="00B46FFE"/>
    <w:rsid w:val="00B60992"/>
    <w:rsid w:val="00B73870"/>
    <w:rsid w:val="00B84B8F"/>
    <w:rsid w:val="00BB5811"/>
    <w:rsid w:val="00BC427C"/>
    <w:rsid w:val="00BC42D7"/>
    <w:rsid w:val="00BD24F9"/>
    <w:rsid w:val="00BD4E1E"/>
    <w:rsid w:val="00BF416C"/>
    <w:rsid w:val="00BF7744"/>
    <w:rsid w:val="00C06427"/>
    <w:rsid w:val="00C13A13"/>
    <w:rsid w:val="00C30C95"/>
    <w:rsid w:val="00C43B39"/>
    <w:rsid w:val="00C5760A"/>
    <w:rsid w:val="00C64780"/>
    <w:rsid w:val="00C652FE"/>
    <w:rsid w:val="00C66BDF"/>
    <w:rsid w:val="00C836BA"/>
    <w:rsid w:val="00C93E8C"/>
    <w:rsid w:val="00CB2354"/>
    <w:rsid w:val="00CC758E"/>
    <w:rsid w:val="00CD1C0E"/>
    <w:rsid w:val="00CD3060"/>
    <w:rsid w:val="00CD7986"/>
    <w:rsid w:val="00D03994"/>
    <w:rsid w:val="00D274F4"/>
    <w:rsid w:val="00D27B04"/>
    <w:rsid w:val="00D33F8F"/>
    <w:rsid w:val="00D429AC"/>
    <w:rsid w:val="00D44EB0"/>
    <w:rsid w:val="00D47E6C"/>
    <w:rsid w:val="00D624A0"/>
    <w:rsid w:val="00D76FE4"/>
    <w:rsid w:val="00D80C1F"/>
    <w:rsid w:val="00DD2B85"/>
    <w:rsid w:val="00DD6031"/>
    <w:rsid w:val="00DE4887"/>
    <w:rsid w:val="00DF1D92"/>
    <w:rsid w:val="00DF65FB"/>
    <w:rsid w:val="00E2249A"/>
    <w:rsid w:val="00E31898"/>
    <w:rsid w:val="00E3445D"/>
    <w:rsid w:val="00E508BF"/>
    <w:rsid w:val="00E51805"/>
    <w:rsid w:val="00E73EB7"/>
    <w:rsid w:val="00E761F3"/>
    <w:rsid w:val="00E77E84"/>
    <w:rsid w:val="00EA0317"/>
    <w:rsid w:val="00EA105E"/>
    <w:rsid w:val="00EB22B2"/>
    <w:rsid w:val="00EB32FB"/>
    <w:rsid w:val="00EC55B6"/>
    <w:rsid w:val="00ED546F"/>
    <w:rsid w:val="00ED7563"/>
    <w:rsid w:val="00EF302B"/>
    <w:rsid w:val="00EF3805"/>
    <w:rsid w:val="00F041BB"/>
    <w:rsid w:val="00F30C42"/>
    <w:rsid w:val="00F37D0A"/>
    <w:rsid w:val="00F460CF"/>
    <w:rsid w:val="00F63965"/>
    <w:rsid w:val="00F66060"/>
    <w:rsid w:val="00F66553"/>
    <w:rsid w:val="00F70597"/>
    <w:rsid w:val="00F707FF"/>
    <w:rsid w:val="00F951A3"/>
    <w:rsid w:val="00FE3FFC"/>
    <w:rsid w:val="00FE518D"/>
    <w:rsid w:val="00FF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F2079"/>
  <w15:chartTrackingRefBased/>
  <w15:docId w15:val="{653A4FB1-BB98-4445-9995-BDC34D48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styleId="ad">
    <w:name w:val="Unresolved Mention"/>
    <w:uiPriority w:val="99"/>
    <w:semiHidden/>
    <w:unhideWhenUsed/>
    <w:rsid w:val="002473CC"/>
    <w:rPr>
      <w:color w:val="605E5C"/>
      <w:shd w:val="clear" w:color="auto" w:fill="E1DFDD"/>
    </w:rPr>
  </w:style>
  <w:style w:type="paragraph" w:styleId="ae">
    <w:name w:val="Normal (Web)"/>
    <w:basedOn w:val="a"/>
    <w:rsid w:val="00EF302B"/>
    <w:pPr>
      <w:widowControl/>
      <w:autoSpaceDE/>
      <w:autoSpaceDN/>
      <w:adjustRightInd/>
      <w:spacing w:before="100" w:beforeAutospacing="1" w:after="100" w:afterAutospacing="1"/>
    </w:pPr>
    <w:rPr>
      <w:sz w:val="24"/>
      <w:szCs w:val="24"/>
    </w:rPr>
  </w:style>
  <w:style w:type="paragraph" w:styleId="af">
    <w:name w:val="List Paragraph"/>
    <w:basedOn w:val="a"/>
    <w:qFormat/>
    <w:rsid w:val="00360625"/>
    <w:pPr>
      <w:widowControl/>
      <w:autoSpaceDE/>
      <w:autoSpaceDN/>
      <w:adjustRightInd/>
      <w:spacing w:after="200" w:line="276" w:lineRule="auto"/>
      <w:ind w:left="720"/>
      <w:contextualSpacing/>
    </w:pPr>
    <w:rPr>
      <w:rFonts w:ascii="Calibri" w:hAnsi="Calibri"/>
      <w:sz w:val="22"/>
      <w:szCs w:val="22"/>
      <w:lang w:val="uk-UA" w:eastAsia="zh-CN"/>
    </w:rPr>
  </w:style>
  <w:style w:type="paragraph" w:styleId="af0">
    <w:name w:val="No Spacing"/>
    <w:qFormat/>
    <w:rsid w:val="00D429AC"/>
    <w:pPr>
      <w:suppressAutoHyphens/>
    </w:pPr>
    <w:rPr>
      <w:rFonts w:ascii="Calibri" w:hAnsi="Calibri" w:cs="Calibri"/>
      <w:sz w:val="22"/>
      <w:szCs w:val="22"/>
      <w:lang w:val="en-US" w:eastAsia="zh-CN"/>
    </w:rPr>
  </w:style>
  <w:style w:type="paragraph" w:styleId="HTML">
    <w:name w:val="HTML Preformatted"/>
    <w:basedOn w:val="a"/>
    <w:link w:val="HTML0"/>
    <w:uiPriority w:val="99"/>
    <w:unhideWhenUsed/>
    <w:rsid w:val="0029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ий HTML Знак"/>
    <w:link w:val="HTML"/>
    <w:uiPriority w:val="99"/>
    <w:rsid w:val="002974F1"/>
    <w:rPr>
      <w:rFonts w:ascii="Courier New" w:hAnsi="Courier New" w:cs="Courier New"/>
    </w:rPr>
  </w:style>
  <w:style w:type="paragraph" w:customStyle="1" w:styleId="Ch6">
    <w:name w:val="Основной текст (без абзаца) (Ch_6 Міністерства)"/>
    <w:basedOn w:val="a"/>
    <w:uiPriority w:val="99"/>
    <w:rsid w:val="00393FEB"/>
    <w:pPr>
      <w:tabs>
        <w:tab w:val="right" w:leader="underscore" w:pos="7710"/>
        <w:tab w:val="right" w:leader="underscore" w:pos="11514"/>
      </w:tabs>
      <w:spacing w:before="57" w:line="257" w:lineRule="auto"/>
      <w:jc w:val="both"/>
      <w:textAlignment w:val="center"/>
    </w:pPr>
    <w:rPr>
      <w:rFonts w:ascii="Pragmatica-Book" w:hAnsi="Pragmatica-Book" w:cs="Pragmatica-Book"/>
      <w:color w:val="000000"/>
      <w:w w:val="90"/>
      <w:sz w:val="18"/>
      <w:szCs w:val="18"/>
      <w:lang w:val="uk-UA" w:eastAsia="uk-UA"/>
    </w:rPr>
  </w:style>
  <w:style w:type="character" w:customStyle="1" w:styleId="FontStyle12">
    <w:name w:val="Font Style12"/>
    <w:rsid w:val="001A6C4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69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hodjay.kadry@dpss-te.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7164-D27F-4F7E-8176-318FA13F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3091</Words>
  <Characters>1763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4845</CharactersWithSpaces>
  <SharedDoc>false</SharedDoc>
  <HLinks>
    <vt:vector size="6" baseType="variant">
      <vt:variant>
        <vt:i4>8060948</vt:i4>
      </vt:variant>
      <vt:variant>
        <vt:i4>0</vt:i4>
      </vt:variant>
      <vt:variant>
        <vt:i4>0</vt:i4>
      </vt:variant>
      <vt:variant>
        <vt:i4>5</vt:i4>
      </vt:variant>
      <vt:variant>
        <vt:lpwstr>mailto:pohodjay.kadry@dpss-te.gov.ua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Летиченко</dc:creator>
  <cp:keywords/>
  <cp:lastModifiedBy>Admin</cp:lastModifiedBy>
  <cp:revision>2</cp:revision>
  <cp:lastPrinted>2023-09-07T12:52:00Z</cp:lastPrinted>
  <dcterms:created xsi:type="dcterms:W3CDTF">2024-03-13T06:04:00Z</dcterms:created>
  <dcterms:modified xsi:type="dcterms:W3CDTF">2024-03-13T06:04:00Z</dcterms:modified>
</cp:coreProperties>
</file>