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1558" w14:textId="77777777" w:rsidR="00BC0778" w:rsidRDefault="00BC0778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 </w:t>
      </w:r>
    </w:p>
    <w:p w14:paraId="05118D84" w14:textId="77777777" w:rsidR="00BC0778" w:rsidRDefault="00BC0778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головного спеціаліста відділу державного нагляду за дотриманням санітарного законодавства </w:t>
      </w:r>
      <w:r w:rsidR="00BE38AC">
        <w:rPr>
          <w:b/>
          <w:bCs/>
          <w:sz w:val="24"/>
          <w:szCs w:val="24"/>
          <w:lang w:val="uk-UA"/>
        </w:rPr>
        <w:t>Тернопільського</w:t>
      </w:r>
      <w:r>
        <w:rPr>
          <w:b/>
          <w:bCs/>
          <w:sz w:val="24"/>
          <w:szCs w:val="24"/>
          <w:lang w:val="uk-UA"/>
        </w:rPr>
        <w:t xml:space="preserve"> районного управління, </w:t>
      </w:r>
      <w:r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0D6EAB71" w14:textId="77777777" w:rsidR="00BC0778" w:rsidRDefault="00087456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( місце роботи м. Тернопіль )</w:t>
      </w:r>
    </w:p>
    <w:p w14:paraId="69B3C126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обов’язки:</w:t>
      </w:r>
    </w:p>
    <w:p w14:paraId="3005CA5D" w14:textId="77777777" w:rsidR="00046EAE" w:rsidRPr="00046EAE" w:rsidRDefault="00046EAE" w:rsidP="00046EAE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046EAE">
        <w:rPr>
          <w:sz w:val="24"/>
          <w:szCs w:val="24"/>
        </w:rPr>
        <w:t xml:space="preserve">1. </w:t>
      </w:r>
      <w:r w:rsidRPr="00046EAE">
        <w:rPr>
          <w:color w:val="000000"/>
          <w:sz w:val="24"/>
          <w:szCs w:val="24"/>
        </w:rPr>
        <w:t>Здійснення державного санітарно - епідеміологічного нагляду (контролю) за:</w:t>
      </w:r>
    </w:p>
    <w:p w14:paraId="6931196A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дотриманням санітарного законодавства;</w:t>
      </w:r>
    </w:p>
    <w:p w14:paraId="1BA8EA3A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біологічними продуктами, патологічним матеріалом;</w:t>
      </w:r>
    </w:p>
    <w:p w14:paraId="3A2E6A12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додержанням підприємствами, установами, організаціями всіх форм власності та громадянами державних санітарних норм і правил, гігієнічних нормативів і регламентів безпечного виробництва, транспортування, зберігання, застосування пестицидів і агрохімікатів, за вмістом залишкової кількості пестицидів і агрохімікатів в імпортованих лікарських травах, водних об’єктах, воді, що використовується для господарсько-питного водопостачання, купання, спортивних занять, організованого відпочинку та з лікувальною метою, лікувальних грязях, ґрунтах, на землях населених пунктів, оздоровчого та рекреаційного призначення.</w:t>
      </w:r>
    </w:p>
    <w:p w14:paraId="21A7F474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  <w:lang w:val="uk-UA"/>
        </w:rPr>
        <w:t xml:space="preserve"> </w:t>
      </w:r>
      <w:r w:rsidRPr="00046EAE">
        <w:rPr>
          <w:sz w:val="24"/>
          <w:szCs w:val="24"/>
        </w:rPr>
        <w:t>Участь в організації та проведенні лабораторно-інструментальних досліджень (випробувань) для цілей державного нагляду (контролю), відповідно до отриманих результатів досліджень надання пропозицій та рекомендацій щодо усунення порушень, та контроль за їх виконанням.</w:t>
      </w:r>
    </w:p>
    <w:p w14:paraId="4359DDA8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3. </w:t>
      </w:r>
      <w:r w:rsidRPr="00046EAE">
        <w:rPr>
          <w:sz w:val="24"/>
          <w:szCs w:val="24"/>
        </w:rPr>
        <w:t>Участь у проведенні санітарно-епідеміологічних розслідувань, спрямованих на виявлення причин та умов, що призводять до виникнення і поширення інфекційних хвороб, у тому числі через харчові продукти, групових та індивідуальних харчових отруєнь, масових неінфекційних захворювань (отруєнь) та радіаційних уражень, випадків порушення норм радіаційної безпеки, санітарних правил роботи з радіоактивними речовинами, іншими джерелами іонізуючих випромінювань, вжи</w:t>
      </w:r>
      <w:r w:rsidR="00BE38AC">
        <w:rPr>
          <w:sz w:val="24"/>
          <w:szCs w:val="24"/>
          <w:lang w:val="uk-UA"/>
        </w:rPr>
        <w:t>ття</w:t>
      </w:r>
      <w:r w:rsidRPr="00046EAE">
        <w:rPr>
          <w:sz w:val="24"/>
          <w:szCs w:val="24"/>
        </w:rPr>
        <w:t xml:space="preserve"> заходів щодо їх усунення відповідно до законодавства.</w:t>
      </w:r>
    </w:p>
    <w:p w14:paraId="699955DD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4. </w:t>
      </w:r>
      <w:r w:rsidRPr="00046EAE">
        <w:rPr>
          <w:sz w:val="24"/>
          <w:szCs w:val="24"/>
        </w:rPr>
        <w:t>Здійснення відповідно до законодавства моніторингу причин і кількості звернень фізичних та юридичних осіб щодо дотримання санітарного законодавства та випадків заподіяння шкоди здоров’ю людей внаслідок споживання продукції та впливу небезпечних факторів середовища життєдіяльності людини, участь у розгляді звернень та скарг громадян про порушення їх прав.</w:t>
      </w:r>
    </w:p>
    <w:p w14:paraId="3A7FE557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5. Участь у визначенні факторів, що можуть мати шкідливий вплив на здоров’я людини, у проведенні оцінки ризику та встановленні ступеня створюваного ними ризику.</w:t>
      </w:r>
    </w:p>
    <w:p w14:paraId="578DFD37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6.  Здійснення передбачених законодавством заходів для припинення порушень санітарного законодавства.</w:t>
      </w:r>
    </w:p>
    <w:p w14:paraId="7D38132C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>7.</w:t>
      </w:r>
      <w:r w:rsidRPr="00046EAE">
        <w:rPr>
          <w:sz w:val="24"/>
          <w:szCs w:val="24"/>
        </w:rPr>
        <w:t xml:space="preserve"> Формування за результатами здійснення заходів державного нагляду (контролю) актів перевірок, приписів, пропозицій, протоколів про адмінправопорушення у сфері санітарного законодавства.</w:t>
      </w:r>
    </w:p>
    <w:p w14:paraId="6B448A46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8. Участь та проведення заходів, спрямованих на підвищення рівня гігієнічних знань працівників, в тому числі, тих які підлягають обов’язковим медичним оглядам, а також тих, які зазнають у виробництві, сфері послуг, інших галузях ризику дії небезпечних факторів.</w:t>
      </w:r>
    </w:p>
    <w:p w14:paraId="3F79930B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9. Участь у реалізації науково-технічної, технологічної та інноваційної політики, впровадженні у виробництво науково-технічних досягнень та передового досвіду з питань профілактики захворювань людини, а також факторів середовища життєдіяльності людини, реалізації державної політики в інших визначених сферах. Участь у розробленні санітарних, протиепідемічних (профілактичних) заходів, вимог щодо окремих показників якості харчових </w:t>
      </w:r>
      <w:proofErr w:type="gramStart"/>
      <w:r w:rsidRPr="00046EAE">
        <w:rPr>
          <w:color w:val="000000"/>
          <w:sz w:val="24"/>
          <w:szCs w:val="24"/>
        </w:rPr>
        <w:t>продуктів,  технічних</w:t>
      </w:r>
      <w:proofErr w:type="gramEnd"/>
      <w:r w:rsidRPr="00046EAE">
        <w:rPr>
          <w:color w:val="000000"/>
          <w:sz w:val="24"/>
          <w:szCs w:val="24"/>
        </w:rPr>
        <w:t xml:space="preserve"> регламентів та стандартів.</w:t>
      </w:r>
    </w:p>
    <w:p w14:paraId="360AF153" w14:textId="77777777" w:rsidR="00562C90" w:rsidRDefault="00046EAE" w:rsidP="00562C90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Виконання поточних завдань за розпорядженням та дорученням начальника відділу, начальника Управління та начальника Головного управління.</w:t>
      </w:r>
    </w:p>
    <w:p w14:paraId="5CD8DF4F" w14:textId="77777777" w:rsidR="00BC0778" w:rsidRPr="00562C90" w:rsidRDefault="00046EAE" w:rsidP="00562C90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10. Виконання повноважень державного інспектора, відповідно </w:t>
      </w:r>
      <w:proofErr w:type="gramStart"/>
      <w:r w:rsidRPr="00046EAE">
        <w:rPr>
          <w:color w:val="000000"/>
          <w:sz w:val="24"/>
          <w:szCs w:val="24"/>
        </w:rPr>
        <w:t>до пункту</w:t>
      </w:r>
      <w:proofErr w:type="gramEnd"/>
      <w:r w:rsidRPr="00046EAE">
        <w:rPr>
          <w:color w:val="000000"/>
          <w:sz w:val="24"/>
          <w:szCs w:val="24"/>
        </w:rPr>
        <w:t xml:space="preserve"> 9 Положення про Головне управління, які покладаються у встановленому порядку відповідно до вимог законодавства.</w:t>
      </w:r>
    </w:p>
    <w:p w14:paraId="06FBB198" w14:textId="77777777" w:rsidR="00046EAE" w:rsidRDefault="00046EAE" w:rsidP="00046EAE">
      <w:pPr>
        <w:jc w:val="both"/>
        <w:rPr>
          <w:b/>
          <w:sz w:val="24"/>
          <w:szCs w:val="24"/>
          <w:lang w:val="uk-UA"/>
        </w:rPr>
      </w:pPr>
    </w:p>
    <w:p w14:paraId="00D8CA2C" w14:textId="77777777" w:rsidR="00BC0778" w:rsidRDefault="00BC077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Умови оплати праці:</w:t>
      </w:r>
    </w:p>
    <w:p w14:paraId="17D0A512" w14:textId="77777777" w:rsidR="00BC0778" w:rsidRDefault="00BC0778">
      <w:pPr>
        <w:jc w:val="both"/>
        <w:rPr>
          <w:rFonts w:eastAsia="Calibri"/>
          <w:iCs/>
          <w:sz w:val="24"/>
          <w:szCs w:val="24"/>
          <w:lang w:val="uk-UA" w:eastAsia="uk-UA"/>
        </w:rPr>
      </w:pPr>
      <w:r>
        <w:rPr>
          <w:rFonts w:eastAsia="Calibri"/>
          <w:iCs/>
          <w:sz w:val="24"/>
          <w:szCs w:val="24"/>
          <w:lang w:val="uk-UA" w:eastAsia="uk-UA"/>
        </w:rPr>
        <w:t xml:space="preserve">посадовий оклад – </w:t>
      </w:r>
      <w:r>
        <w:rPr>
          <w:iCs/>
          <w:sz w:val="24"/>
          <w:szCs w:val="24"/>
          <w:lang w:val="uk-UA"/>
        </w:rPr>
        <w:t xml:space="preserve">11362 </w:t>
      </w:r>
      <w:r>
        <w:rPr>
          <w:rFonts w:eastAsia="Calibri"/>
          <w:iCs/>
          <w:sz w:val="24"/>
          <w:szCs w:val="24"/>
          <w:lang w:val="uk-UA" w:eastAsia="uk-UA"/>
        </w:rPr>
        <w:t xml:space="preserve">грн.; </w:t>
      </w:r>
    </w:p>
    <w:p w14:paraId="3A596806" w14:textId="77777777" w:rsidR="00BC0778" w:rsidRDefault="00BC0778">
      <w:pPr>
        <w:jc w:val="both"/>
        <w:rPr>
          <w:iCs/>
          <w:sz w:val="24"/>
          <w:szCs w:val="24"/>
          <w:lang w:val="uk-UA"/>
        </w:rPr>
      </w:pPr>
      <w:r>
        <w:rPr>
          <w:rFonts w:eastAsia="Calibri"/>
          <w:iCs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>
        <w:rPr>
          <w:iCs/>
          <w:sz w:val="24"/>
          <w:szCs w:val="24"/>
          <w:highlight w:val="white"/>
          <w:lang w:val="uk-UA"/>
        </w:rPr>
        <w:t>Закону України «Про державну с</w:t>
      </w:r>
      <w:r>
        <w:rPr>
          <w:iCs/>
          <w:sz w:val="24"/>
          <w:szCs w:val="24"/>
          <w:lang w:val="uk-UA"/>
        </w:rPr>
        <w:t>лужбу»;</w:t>
      </w:r>
    </w:p>
    <w:p w14:paraId="12F89446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655CF461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3A181ADC" w14:textId="77777777" w:rsidR="00BC0778" w:rsidRDefault="00BC0778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призначення на посаду строкове до призначення на дану посаду переможця конкурсу, але не більше 12 місяців з дня припинення чи скасування воєнного стану.</w:t>
      </w:r>
    </w:p>
    <w:p w14:paraId="49CB39CC" w14:textId="77777777" w:rsidR="00BC0778" w:rsidRDefault="00BC0778">
      <w:pPr>
        <w:jc w:val="both"/>
        <w:rPr>
          <w:b/>
          <w:sz w:val="24"/>
          <w:szCs w:val="24"/>
          <w:lang w:val="uk-UA"/>
        </w:rPr>
      </w:pPr>
    </w:p>
    <w:p w14:paraId="147512B7" w14:textId="77777777" w:rsidR="00BC0778" w:rsidRDefault="00BC0778">
      <w:pPr>
        <w:pStyle w:val="a9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Вимоги до компетентності:</w:t>
      </w:r>
    </w:p>
    <w:p w14:paraId="6A5BB485" w14:textId="77777777" w:rsidR="00BC0778" w:rsidRDefault="00BC0778">
      <w:pPr>
        <w:pStyle w:val="a9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Ділові якості</w:t>
      </w:r>
      <w:r>
        <w:rPr>
          <w:lang w:val="uk-UA"/>
        </w:rPr>
        <w:t>: вміння працювати самостійно та в команді, здатність концентруватись на деталях, навички ділового листування,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ефективного пошуку потрібної інформації.</w:t>
      </w:r>
    </w:p>
    <w:p w14:paraId="5B293B71" w14:textId="77777777" w:rsidR="00BC0778" w:rsidRDefault="00BC0778">
      <w:pPr>
        <w:pStyle w:val="a9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Особисті якості</w:t>
      </w:r>
      <w:r>
        <w:rPr>
          <w:lang w:val="uk-UA"/>
        </w:rPr>
        <w:t>: стресостійкість, ініціативність, дисциплінованість, комунікабельність, відповідальність.</w:t>
      </w:r>
    </w:p>
    <w:p w14:paraId="57DA31D2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14:paraId="68B621F9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Обов’язкові вимоги: </w:t>
      </w:r>
    </w:p>
    <w:p w14:paraId="2E4241BF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громадянство України;</w:t>
      </w:r>
    </w:p>
    <w:p w14:paraId="3EE112A1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вища освіта, не нижче ступеня бакалавра, молодшого бакалавра за спеціальністю </w:t>
      </w:r>
      <w:r>
        <w:rPr>
          <w:sz w:val="24"/>
          <w:szCs w:val="24"/>
          <w:shd w:val="clear" w:color="auto" w:fill="FFFFFF"/>
          <w:lang w:val="uk-UA"/>
        </w:rPr>
        <w:t>«Гігієна, санітарія, епідеміологія», «Медико-профілактична справа», «Лікувальна справа»</w:t>
      </w:r>
      <w:r>
        <w:rPr>
          <w:sz w:val="24"/>
          <w:szCs w:val="24"/>
          <w:lang w:val="uk-UA"/>
        </w:rPr>
        <w:t>;</w:t>
      </w:r>
    </w:p>
    <w:p w14:paraId="5B9486F3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вільне володіння державною мовою.</w:t>
      </w:r>
    </w:p>
    <w:p w14:paraId="6C09F7A9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</w:p>
    <w:p w14:paraId="556EF100" w14:textId="77777777" w:rsidR="00BC0778" w:rsidRDefault="00BC0778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Місце розташування Головного управління Держпродспоживслужби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>м. Тернопіль, вул.  Микулинецька, 20</w:t>
      </w:r>
      <w:r>
        <w:rPr>
          <w:sz w:val="24"/>
          <w:szCs w:val="24"/>
          <w:lang w:val="uk-UA"/>
        </w:rPr>
        <w:t>.</w:t>
      </w:r>
    </w:p>
    <w:p w14:paraId="1C206857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224F9531" w14:textId="77777777" w:rsidR="00BC0778" w:rsidRDefault="00BC0778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 xml:space="preserve">до 17.00 </w:t>
      </w:r>
      <w:r w:rsidR="00BE38AC">
        <w:rPr>
          <w:b/>
          <w:sz w:val="24"/>
          <w:szCs w:val="24"/>
          <w:lang w:val="uk-UA"/>
        </w:rPr>
        <w:t>28 травня</w:t>
      </w:r>
      <w:r>
        <w:rPr>
          <w:b/>
          <w:sz w:val="24"/>
          <w:szCs w:val="24"/>
          <w:lang w:val="uk-UA"/>
        </w:rPr>
        <w:t xml:space="preserve">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621B4C7E" w14:textId="77777777" w:rsidR="00BC0778" w:rsidRDefault="00BC077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4C5279DB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1319989C" w14:textId="77777777" w:rsidR="00BC0778" w:rsidRDefault="00BC0778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r>
        <w:rPr>
          <w:b/>
          <w:bCs/>
          <w:sz w:val="24"/>
          <w:szCs w:val="24"/>
          <w:lang w:val="uk-UA"/>
        </w:rPr>
        <w:t>тел. (0352) 52 10 90</w:t>
      </w:r>
    </w:p>
    <w:p w14:paraId="5800482D" w14:textId="77777777" w:rsidR="00BC0778" w:rsidRDefault="00BC0778">
      <w:pPr>
        <w:ind w:firstLine="567"/>
        <w:jc w:val="both"/>
        <w:rPr>
          <w:sz w:val="24"/>
          <w:szCs w:val="24"/>
          <w:lang w:val="uk-UA"/>
        </w:rPr>
      </w:pPr>
    </w:p>
    <w:sectPr w:rsidR="00BC0778">
      <w:headerReference w:type="default" r:id="rId7"/>
      <w:type w:val="continuous"/>
      <w:pgSz w:w="11909" w:h="16834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AC79" w14:textId="77777777" w:rsidR="004C4148" w:rsidRDefault="004C4148">
      <w:r>
        <w:separator/>
      </w:r>
    </w:p>
  </w:endnote>
  <w:endnote w:type="continuationSeparator" w:id="0">
    <w:p w14:paraId="15321F5C" w14:textId="77777777" w:rsidR="004C4148" w:rsidRDefault="004C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default"/>
    <w:sig w:usb0="00000000" w:usb1="00000000" w:usb2="00000000" w:usb3="00000000" w:csb0="00040001" w:csb1="00000000"/>
  </w:font>
  <w:font w:name="Antiqua">
    <w:altName w:val="Courier New"/>
    <w:charset w:val="00"/>
    <w:family w:val="auto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A5EC5" w14:textId="77777777" w:rsidR="004C4148" w:rsidRDefault="004C4148">
      <w:r>
        <w:separator/>
      </w:r>
    </w:p>
  </w:footnote>
  <w:footnote w:type="continuationSeparator" w:id="0">
    <w:p w14:paraId="0EB1E924" w14:textId="77777777" w:rsidR="004C4148" w:rsidRDefault="004C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2B18" w14:textId="77777777" w:rsidR="00BC0778" w:rsidRDefault="00BC0778">
    <w:pPr>
      <w:pStyle w:val="a7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77E4"/>
    <w:multiLevelType w:val="multilevel"/>
    <w:tmpl w:val="57257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63ADF"/>
    <w:multiLevelType w:val="multilevel"/>
    <w:tmpl w:val="6EE63AD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31596">
    <w:abstractNumId w:val="0"/>
  </w:num>
  <w:num w:numId="2" w16cid:durableId="198138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0C1D"/>
    <w:rsid w:val="0000539D"/>
    <w:rsid w:val="00007785"/>
    <w:rsid w:val="00010501"/>
    <w:rsid w:val="00043ED4"/>
    <w:rsid w:val="00046EAE"/>
    <w:rsid w:val="00062B4C"/>
    <w:rsid w:val="00062CC5"/>
    <w:rsid w:val="00064A63"/>
    <w:rsid w:val="0006697A"/>
    <w:rsid w:val="000804E7"/>
    <w:rsid w:val="00083FB9"/>
    <w:rsid w:val="00087456"/>
    <w:rsid w:val="00091032"/>
    <w:rsid w:val="00092E13"/>
    <w:rsid w:val="0009460C"/>
    <w:rsid w:val="000A5BB4"/>
    <w:rsid w:val="000B298C"/>
    <w:rsid w:val="000D5E27"/>
    <w:rsid w:val="000D7407"/>
    <w:rsid w:val="000E248F"/>
    <w:rsid w:val="000F57C2"/>
    <w:rsid w:val="001009BD"/>
    <w:rsid w:val="00101985"/>
    <w:rsid w:val="00106038"/>
    <w:rsid w:val="00106107"/>
    <w:rsid w:val="00125671"/>
    <w:rsid w:val="00147BE3"/>
    <w:rsid w:val="00152BBD"/>
    <w:rsid w:val="00153E4D"/>
    <w:rsid w:val="00176AA4"/>
    <w:rsid w:val="00187029"/>
    <w:rsid w:val="00194B72"/>
    <w:rsid w:val="0019597E"/>
    <w:rsid w:val="0019641F"/>
    <w:rsid w:val="001A3C68"/>
    <w:rsid w:val="001A61DE"/>
    <w:rsid w:val="001B4902"/>
    <w:rsid w:val="001B500A"/>
    <w:rsid w:val="001C0F20"/>
    <w:rsid w:val="001C7141"/>
    <w:rsid w:val="001D1A0F"/>
    <w:rsid w:val="001D79FE"/>
    <w:rsid w:val="001E278B"/>
    <w:rsid w:val="001F7FAE"/>
    <w:rsid w:val="00202FF8"/>
    <w:rsid w:val="002062B9"/>
    <w:rsid w:val="002134CE"/>
    <w:rsid w:val="0023511B"/>
    <w:rsid w:val="00235B74"/>
    <w:rsid w:val="002473CC"/>
    <w:rsid w:val="00250CB9"/>
    <w:rsid w:val="00253DC5"/>
    <w:rsid w:val="002607EB"/>
    <w:rsid w:val="0027081A"/>
    <w:rsid w:val="00287D66"/>
    <w:rsid w:val="002974F1"/>
    <w:rsid w:val="002A3C04"/>
    <w:rsid w:val="002B5225"/>
    <w:rsid w:val="002C427B"/>
    <w:rsid w:val="0032083D"/>
    <w:rsid w:val="00331896"/>
    <w:rsid w:val="00333F09"/>
    <w:rsid w:val="00360625"/>
    <w:rsid w:val="00380368"/>
    <w:rsid w:val="00381297"/>
    <w:rsid w:val="003931B9"/>
    <w:rsid w:val="003A60E0"/>
    <w:rsid w:val="003D0121"/>
    <w:rsid w:val="00407C4D"/>
    <w:rsid w:val="00412BD4"/>
    <w:rsid w:val="0041562A"/>
    <w:rsid w:val="00416851"/>
    <w:rsid w:val="00432893"/>
    <w:rsid w:val="004330CD"/>
    <w:rsid w:val="00435C4A"/>
    <w:rsid w:val="0043628C"/>
    <w:rsid w:val="004459BB"/>
    <w:rsid w:val="00467D42"/>
    <w:rsid w:val="00470D28"/>
    <w:rsid w:val="00476C0D"/>
    <w:rsid w:val="004812A7"/>
    <w:rsid w:val="00481A7F"/>
    <w:rsid w:val="00485469"/>
    <w:rsid w:val="004A6E84"/>
    <w:rsid w:val="004C1423"/>
    <w:rsid w:val="004C4148"/>
    <w:rsid w:val="004D432B"/>
    <w:rsid w:val="004E2D4E"/>
    <w:rsid w:val="004F1275"/>
    <w:rsid w:val="00503E3E"/>
    <w:rsid w:val="0050506E"/>
    <w:rsid w:val="00514FB3"/>
    <w:rsid w:val="00555F6D"/>
    <w:rsid w:val="00562C90"/>
    <w:rsid w:val="00564F95"/>
    <w:rsid w:val="005660BB"/>
    <w:rsid w:val="005856CF"/>
    <w:rsid w:val="005A79BC"/>
    <w:rsid w:val="005C12C0"/>
    <w:rsid w:val="005C14B5"/>
    <w:rsid w:val="005C5699"/>
    <w:rsid w:val="005C639B"/>
    <w:rsid w:val="0060043A"/>
    <w:rsid w:val="00621CD9"/>
    <w:rsid w:val="00624857"/>
    <w:rsid w:val="006256ED"/>
    <w:rsid w:val="00634F28"/>
    <w:rsid w:val="0065394D"/>
    <w:rsid w:val="006658B8"/>
    <w:rsid w:val="006732BA"/>
    <w:rsid w:val="00674F99"/>
    <w:rsid w:val="00675A5A"/>
    <w:rsid w:val="006A09FF"/>
    <w:rsid w:val="006A0BE2"/>
    <w:rsid w:val="006A4E90"/>
    <w:rsid w:val="006A70BF"/>
    <w:rsid w:val="006A7171"/>
    <w:rsid w:val="006B5F31"/>
    <w:rsid w:val="006C2945"/>
    <w:rsid w:val="006D088D"/>
    <w:rsid w:val="006E4179"/>
    <w:rsid w:val="006F022A"/>
    <w:rsid w:val="00704B67"/>
    <w:rsid w:val="00723F5C"/>
    <w:rsid w:val="0072546A"/>
    <w:rsid w:val="00742BD8"/>
    <w:rsid w:val="007431B6"/>
    <w:rsid w:val="00745EB7"/>
    <w:rsid w:val="0076697F"/>
    <w:rsid w:val="0078797C"/>
    <w:rsid w:val="007909E8"/>
    <w:rsid w:val="007A709D"/>
    <w:rsid w:val="007B035A"/>
    <w:rsid w:val="007D241F"/>
    <w:rsid w:val="007D7E65"/>
    <w:rsid w:val="007E6383"/>
    <w:rsid w:val="007F50CB"/>
    <w:rsid w:val="00816F57"/>
    <w:rsid w:val="008256A9"/>
    <w:rsid w:val="008343FC"/>
    <w:rsid w:val="00837046"/>
    <w:rsid w:val="00842F66"/>
    <w:rsid w:val="00844912"/>
    <w:rsid w:val="0084498F"/>
    <w:rsid w:val="00886783"/>
    <w:rsid w:val="00890D20"/>
    <w:rsid w:val="008B4E70"/>
    <w:rsid w:val="008B7A59"/>
    <w:rsid w:val="008B7E0F"/>
    <w:rsid w:val="008C2828"/>
    <w:rsid w:val="008C338A"/>
    <w:rsid w:val="008C65BA"/>
    <w:rsid w:val="008D37B4"/>
    <w:rsid w:val="008E1D9A"/>
    <w:rsid w:val="008E5FCB"/>
    <w:rsid w:val="009003E0"/>
    <w:rsid w:val="0090593A"/>
    <w:rsid w:val="00905E82"/>
    <w:rsid w:val="00906C13"/>
    <w:rsid w:val="00911669"/>
    <w:rsid w:val="00923407"/>
    <w:rsid w:val="00931EB7"/>
    <w:rsid w:val="00933F75"/>
    <w:rsid w:val="00937482"/>
    <w:rsid w:val="009428CA"/>
    <w:rsid w:val="00951181"/>
    <w:rsid w:val="009537B4"/>
    <w:rsid w:val="00980C2C"/>
    <w:rsid w:val="00983B01"/>
    <w:rsid w:val="009A1DF9"/>
    <w:rsid w:val="009D0D1D"/>
    <w:rsid w:val="009D1E9B"/>
    <w:rsid w:val="009E204B"/>
    <w:rsid w:val="009E2BC7"/>
    <w:rsid w:val="009E3479"/>
    <w:rsid w:val="009F3291"/>
    <w:rsid w:val="00A20CB9"/>
    <w:rsid w:val="00A22B15"/>
    <w:rsid w:val="00A36DAE"/>
    <w:rsid w:val="00A61E27"/>
    <w:rsid w:val="00A63030"/>
    <w:rsid w:val="00A66FF7"/>
    <w:rsid w:val="00A77173"/>
    <w:rsid w:val="00A918B7"/>
    <w:rsid w:val="00A924E8"/>
    <w:rsid w:val="00AE5EF3"/>
    <w:rsid w:val="00B0173F"/>
    <w:rsid w:val="00B035B1"/>
    <w:rsid w:val="00B036F4"/>
    <w:rsid w:val="00B07C81"/>
    <w:rsid w:val="00B26F95"/>
    <w:rsid w:val="00B365E8"/>
    <w:rsid w:val="00B60992"/>
    <w:rsid w:val="00B651C2"/>
    <w:rsid w:val="00B73870"/>
    <w:rsid w:val="00B84B8F"/>
    <w:rsid w:val="00BB5811"/>
    <w:rsid w:val="00BC0778"/>
    <w:rsid w:val="00BC427C"/>
    <w:rsid w:val="00BC42D7"/>
    <w:rsid w:val="00BC7D67"/>
    <w:rsid w:val="00BD11F9"/>
    <w:rsid w:val="00BD24F9"/>
    <w:rsid w:val="00BD4E1E"/>
    <w:rsid w:val="00BE38AC"/>
    <w:rsid w:val="00BF3DD6"/>
    <w:rsid w:val="00BF416C"/>
    <w:rsid w:val="00BF7744"/>
    <w:rsid w:val="00C06427"/>
    <w:rsid w:val="00C13A13"/>
    <w:rsid w:val="00C318F6"/>
    <w:rsid w:val="00C43B39"/>
    <w:rsid w:val="00C5760A"/>
    <w:rsid w:val="00C64780"/>
    <w:rsid w:val="00C652FE"/>
    <w:rsid w:val="00C66BDF"/>
    <w:rsid w:val="00C836BA"/>
    <w:rsid w:val="00C84290"/>
    <w:rsid w:val="00C93E8C"/>
    <w:rsid w:val="00CA50B2"/>
    <w:rsid w:val="00CB2354"/>
    <w:rsid w:val="00CC758E"/>
    <w:rsid w:val="00CD1C0E"/>
    <w:rsid w:val="00CD3060"/>
    <w:rsid w:val="00CD7986"/>
    <w:rsid w:val="00D03994"/>
    <w:rsid w:val="00D274F4"/>
    <w:rsid w:val="00D27B04"/>
    <w:rsid w:val="00D33F8F"/>
    <w:rsid w:val="00D429AC"/>
    <w:rsid w:val="00D44EB0"/>
    <w:rsid w:val="00D47E6C"/>
    <w:rsid w:val="00D61B7B"/>
    <w:rsid w:val="00D624A0"/>
    <w:rsid w:val="00D76FE4"/>
    <w:rsid w:val="00D80C1F"/>
    <w:rsid w:val="00DD2B85"/>
    <w:rsid w:val="00DD6031"/>
    <w:rsid w:val="00DE4887"/>
    <w:rsid w:val="00DF1D92"/>
    <w:rsid w:val="00DF65FB"/>
    <w:rsid w:val="00E31898"/>
    <w:rsid w:val="00E3445D"/>
    <w:rsid w:val="00E508BF"/>
    <w:rsid w:val="00E51805"/>
    <w:rsid w:val="00E54F7A"/>
    <w:rsid w:val="00E73EB7"/>
    <w:rsid w:val="00E77E84"/>
    <w:rsid w:val="00EA0317"/>
    <w:rsid w:val="00EA105E"/>
    <w:rsid w:val="00EB22B2"/>
    <w:rsid w:val="00EB32FB"/>
    <w:rsid w:val="00EC55B6"/>
    <w:rsid w:val="00ED546F"/>
    <w:rsid w:val="00ED7563"/>
    <w:rsid w:val="00EE6984"/>
    <w:rsid w:val="00EF302B"/>
    <w:rsid w:val="00EF3805"/>
    <w:rsid w:val="00EF5AF6"/>
    <w:rsid w:val="00F041BB"/>
    <w:rsid w:val="00F17618"/>
    <w:rsid w:val="00F30C42"/>
    <w:rsid w:val="00F37D0A"/>
    <w:rsid w:val="00F460CF"/>
    <w:rsid w:val="00F63965"/>
    <w:rsid w:val="00F66060"/>
    <w:rsid w:val="00F70597"/>
    <w:rsid w:val="00F707FF"/>
    <w:rsid w:val="00F951A3"/>
    <w:rsid w:val="00FA65C8"/>
    <w:rsid w:val="00FD6D7E"/>
    <w:rsid w:val="00FE3FFC"/>
    <w:rsid w:val="00FE518D"/>
    <w:rsid w:val="00FF2C47"/>
    <w:rsid w:val="2DD14954"/>
    <w:rsid w:val="2E4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4A72"/>
  <w15:chartTrackingRefBased/>
  <w15:docId w15:val="{E6253234-638A-4A9C-83E6-402CB2B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header"/>
    <w:basedOn w:val="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ий HTML Знак"/>
    <w:link w:val="HTML"/>
    <w:uiPriority w:val="99"/>
    <w:rPr>
      <w:rFonts w:ascii="Courier New" w:hAnsi="Courier New" w:cs="Courier New"/>
    </w:rPr>
  </w:style>
  <w:style w:type="character" w:styleId="a8">
    <w:name w:val="Hyperlink"/>
    <w:rPr>
      <w:color w:val="0000FF"/>
      <w:u w:val="single"/>
    </w:rPr>
  </w:style>
  <w:style w:type="paragraph" w:styleId="a9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еразрешенное упоминание"/>
    <w:uiPriority w:val="99"/>
    <w:unhideWhenUsed/>
    <w:rPr>
      <w:color w:val="605E5C"/>
      <w:shd w:val="clear" w:color="auto" w:fill="E1DFDD"/>
    </w:rPr>
  </w:style>
  <w:style w:type="paragraph" w:customStyle="1" w:styleId="ac">
    <w:name w:val="Нормальний текст"/>
    <w:basedOn w:val="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d">
    <w:name w:val="Назва документа"/>
    <w:basedOn w:val="a"/>
    <w:next w:val="ac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  <w:style w:type="paragraph" w:styleId="af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rvps2">
    <w:name w:val="rvps2"/>
    <w:basedOn w:val="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pPr>
      <w:widowControl w:val="0"/>
      <w:suppressAutoHyphens/>
      <w:autoSpaceDE w:val="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3301</Words>
  <Characters>1882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2026-04-28T13:26:00Z</cp:lastPrinted>
  <dcterms:created xsi:type="dcterms:W3CDTF">2026-04-30T06:21:00Z</dcterms:created>
  <dcterms:modified xsi:type="dcterms:W3CDTF">2026-04-30T06:21:00Z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38954F7DA3D84643B42A2911178AC183_13</vt:lpwstr>
  </property>
</Properties>
</file>