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3D5" w14:textId="77777777" w:rsidR="00043ED4" w:rsidRDefault="00043ED4" w:rsidP="00043ED4">
      <w:pPr>
        <w:jc w:val="center"/>
        <w:rPr>
          <w:b/>
          <w:bCs/>
          <w:sz w:val="24"/>
          <w:szCs w:val="24"/>
          <w:lang w:val="uk-UA"/>
        </w:rPr>
      </w:pPr>
    </w:p>
    <w:p w14:paraId="3BCA6704" w14:textId="77777777" w:rsidR="00043ED4" w:rsidRPr="00393FEB" w:rsidRDefault="00027455" w:rsidP="00043ED4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 w:rsidRPr="00393FEB">
        <w:rPr>
          <w:b/>
          <w:bCs/>
          <w:sz w:val="24"/>
          <w:szCs w:val="24"/>
          <w:lang w:val="uk-UA"/>
        </w:rPr>
        <w:t>Опис</w:t>
      </w:r>
      <w:r w:rsidR="00043ED4" w:rsidRPr="00393FEB">
        <w:rPr>
          <w:b/>
          <w:sz w:val="24"/>
          <w:szCs w:val="24"/>
          <w:shd w:val="clear" w:color="auto" w:fill="FFFFFF"/>
          <w:lang w:val="uk-UA"/>
        </w:rPr>
        <w:t xml:space="preserve"> вакантної посад</w:t>
      </w:r>
      <w:r w:rsidR="00393FEB" w:rsidRPr="00393FEB">
        <w:rPr>
          <w:b/>
          <w:sz w:val="24"/>
          <w:szCs w:val="24"/>
          <w:shd w:val="clear" w:color="auto" w:fill="FFFFFF"/>
          <w:lang w:val="uk-UA"/>
        </w:rPr>
        <w:t xml:space="preserve">и державної служби </w:t>
      </w:r>
    </w:p>
    <w:p w14:paraId="5EDEC69D" w14:textId="77777777" w:rsidR="00393FEB" w:rsidRDefault="00407C4D" w:rsidP="00393FEB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 w:rsidRPr="00393FEB">
        <w:rPr>
          <w:b/>
          <w:bCs/>
          <w:sz w:val="24"/>
          <w:szCs w:val="24"/>
          <w:lang w:val="uk-UA"/>
        </w:rPr>
        <w:t xml:space="preserve">головного спеціаліста </w:t>
      </w:r>
      <w:r w:rsidR="00842F66" w:rsidRPr="00393FEB">
        <w:rPr>
          <w:b/>
          <w:bCs/>
          <w:sz w:val="24"/>
          <w:szCs w:val="24"/>
          <w:lang w:val="uk-UA"/>
        </w:rPr>
        <w:t xml:space="preserve">відділу </w:t>
      </w:r>
      <w:r w:rsidR="00A5183F">
        <w:rPr>
          <w:b/>
          <w:bCs/>
          <w:sz w:val="24"/>
          <w:szCs w:val="24"/>
          <w:lang w:val="uk-UA"/>
        </w:rPr>
        <w:t>добору та розвитку персоналу Управління роботи з персоналом</w:t>
      </w:r>
      <w:r w:rsidR="00393FEB" w:rsidRPr="00393FEB">
        <w:rPr>
          <w:b/>
          <w:bCs/>
          <w:sz w:val="24"/>
          <w:szCs w:val="24"/>
          <w:lang w:val="uk-UA"/>
        </w:rPr>
        <w:t xml:space="preserve">, </w:t>
      </w:r>
      <w:r w:rsidR="00393FEB" w:rsidRPr="00393FEB"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23765DC9" w14:textId="77777777" w:rsidR="006A09FF" w:rsidRPr="00393FEB" w:rsidRDefault="006A09FF" w:rsidP="0009460C">
      <w:pPr>
        <w:jc w:val="center"/>
        <w:rPr>
          <w:b/>
          <w:bCs/>
          <w:sz w:val="24"/>
          <w:szCs w:val="24"/>
          <w:lang w:val="uk-UA"/>
        </w:rPr>
      </w:pPr>
    </w:p>
    <w:p w14:paraId="0EF8BF50" w14:textId="77777777" w:rsidR="00407C4D" w:rsidRPr="00393FEB" w:rsidRDefault="00407C4D" w:rsidP="00407C4D">
      <w:pPr>
        <w:jc w:val="center"/>
        <w:rPr>
          <w:b/>
          <w:bCs/>
          <w:sz w:val="24"/>
          <w:szCs w:val="24"/>
          <w:lang w:val="uk-UA"/>
        </w:rPr>
      </w:pPr>
    </w:p>
    <w:p w14:paraId="77D02AFD" w14:textId="77777777" w:rsidR="00BB5811" w:rsidRDefault="00043ED4" w:rsidP="008E5FCB">
      <w:pPr>
        <w:jc w:val="both"/>
        <w:rPr>
          <w:b/>
          <w:bCs/>
          <w:sz w:val="24"/>
          <w:szCs w:val="24"/>
          <w:lang w:val="uk-UA"/>
        </w:rPr>
      </w:pPr>
      <w:r w:rsidRPr="00393FEB">
        <w:rPr>
          <w:b/>
          <w:bCs/>
          <w:sz w:val="24"/>
          <w:szCs w:val="24"/>
          <w:lang w:val="uk-UA"/>
        </w:rPr>
        <w:t>Посадові обов</w:t>
      </w:r>
      <w:r w:rsidRPr="00393FEB">
        <w:rPr>
          <w:b/>
          <w:bCs/>
          <w:sz w:val="24"/>
          <w:szCs w:val="24"/>
        </w:rPr>
        <w:t>’</w:t>
      </w:r>
      <w:r w:rsidRPr="00393FEB">
        <w:rPr>
          <w:b/>
          <w:bCs/>
          <w:sz w:val="24"/>
          <w:szCs w:val="24"/>
          <w:lang w:val="uk-UA"/>
        </w:rPr>
        <w:t>язки</w:t>
      </w:r>
      <w:r w:rsidR="00407C4D" w:rsidRPr="00393FEB">
        <w:rPr>
          <w:b/>
          <w:bCs/>
          <w:sz w:val="24"/>
          <w:szCs w:val="24"/>
          <w:lang w:val="uk-UA"/>
        </w:rPr>
        <w:t>:</w:t>
      </w:r>
    </w:p>
    <w:tbl>
      <w:tblPr>
        <w:tblW w:w="9491" w:type="dxa"/>
        <w:tblInd w:w="115" w:type="dxa"/>
        <w:tblLook w:val="00A0" w:firstRow="1" w:lastRow="0" w:firstColumn="1" w:lastColumn="0" w:noHBand="0" w:noVBand="0"/>
      </w:tblPr>
      <w:tblGrid>
        <w:gridCol w:w="9491"/>
      </w:tblGrid>
      <w:tr w:rsidR="0052408A" w:rsidRPr="00182284" w14:paraId="20AE3E15" w14:textId="77777777" w:rsidTr="0052408A">
        <w:trPr>
          <w:trHeight w:val="45"/>
        </w:trPr>
        <w:tc>
          <w:tcPr>
            <w:tcW w:w="9491" w:type="dxa"/>
          </w:tcPr>
          <w:p w14:paraId="080E1E54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0" w:name="259"/>
            <w:bookmarkEnd w:id="0"/>
            <w:r w:rsidRPr="00182284">
              <w:rPr>
                <w:sz w:val="24"/>
                <w:szCs w:val="24"/>
                <w:lang w:val="uk-UA"/>
              </w:rPr>
              <w:t xml:space="preserve">Здійснення заходів щодо організації та координації процедури адаптації новопризначених державних службовців у Головному управлінні з урахуванням рекомендацій, затверджених центральним органом виконавчої влади, що забезпечує формування та реалізує державну політику у сфері державної служби. </w:t>
            </w:r>
            <w:r w:rsidRPr="0018228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Участь у  роботі щодо стажування державних службовців та молоді, разом з іншими структурними підрозділами Головного управління.</w:t>
            </w:r>
          </w:p>
        </w:tc>
      </w:tr>
      <w:tr w:rsidR="0052408A" w:rsidRPr="00182284" w14:paraId="583E84BF" w14:textId="77777777" w:rsidTr="0052408A">
        <w:trPr>
          <w:trHeight w:val="45"/>
        </w:trPr>
        <w:tc>
          <w:tcPr>
            <w:tcW w:w="9491" w:type="dxa"/>
          </w:tcPr>
          <w:p w14:paraId="57905CA2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1" w:name="261"/>
            <w:bookmarkEnd w:id="1"/>
            <w:r w:rsidRPr="00182284">
              <w:rPr>
                <w:sz w:val="24"/>
                <w:szCs w:val="24"/>
                <w:lang w:val="uk-UA"/>
              </w:rPr>
              <w:t>Участь у здійснення заходів щодо організації оцінювання результатів службової діяльності державних службовців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52408A" w:rsidRPr="00182284" w14:paraId="10B6D870" w14:textId="77777777" w:rsidTr="0052408A">
        <w:trPr>
          <w:trHeight w:val="45"/>
        </w:trPr>
        <w:tc>
          <w:tcPr>
            <w:tcW w:w="9491" w:type="dxa"/>
          </w:tcPr>
          <w:p w14:paraId="717781AE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2" w:name="263"/>
            <w:bookmarkEnd w:id="2"/>
            <w:r>
              <w:rPr>
                <w:sz w:val="24"/>
                <w:szCs w:val="24"/>
                <w:lang w:val="uk-UA"/>
              </w:rPr>
              <w:t xml:space="preserve">Участь  у </w:t>
            </w:r>
            <w:r w:rsidRPr="00182284">
              <w:rPr>
                <w:sz w:val="24"/>
                <w:szCs w:val="24"/>
                <w:lang w:val="uk-UA"/>
              </w:rPr>
              <w:t>узагальнені результатів виконання завдань державними службовцями, надання консультативної допомоги з питань проведення оцінювання.</w:t>
            </w:r>
          </w:p>
        </w:tc>
      </w:tr>
      <w:tr w:rsidR="0052408A" w:rsidRPr="00182284" w14:paraId="1E0A14F6" w14:textId="77777777" w:rsidTr="0052408A">
        <w:trPr>
          <w:trHeight w:val="45"/>
        </w:trPr>
        <w:tc>
          <w:tcPr>
            <w:tcW w:w="9491" w:type="dxa"/>
          </w:tcPr>
          <w:p w14:paraId="519A0DA3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3" w:name="265"/>
            <w:bookmarkEnd w:id="3"/>
            <w:r w:rsidRPr="0018228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Участь  в </w:t>
            </w:r>
            <w:r w:rsidRPr="009D3413">
              <w:rPr>
                <w:sz w:val="24"/>
                <w:szCs w:val="24"/>
                <w:lang w:val="uk-UA"/>
              </w:rPr>
              <w:t>узагальненн</w:t>
            </w:r>
            <w:r>
              <w:rPr>
                <w:sz w:val="24"/>
                <w:szCs w:val="24"/>
                <w:lang w:val="uk-UA"/>
              </w:rPr>
              <w:t xml:space="preserve">і </w:t>
            </w:r>
            <w:r w:rsidRPr="009D3413">
              <w:rPr>
                <w:sz w:val="24"/>
                <w:szCs w:val="24"/>
                <w:lang w:val="uk-UA"/>
              </w:rPr>
              <w:t xml:space="preserve">потреби державних службовців у професійному навчанні і внесення начальнику </w:t>
            </w:r>
            <w:r>
              <w:rPr>
                <w:sz w:val="24"/>
                <w:szCs w:val="24"/>
                <w:lang w:val="uk-UA"/>
              </w:rPr>
              <w:t xml:space="preserve">Відділу </w:t>
            </w:r>
            <w:r w:rsidRPr="009D3413">
              <w:rPr>
                <w:sz w:val="24"/>
                <w:szCs w:val="24"/>
                <w:lang w:val="uk-UA"/>
              </w:rPr>
              <w:t>пропозиції щодо організації професійного навчання для створення сприятливих умов професійного розвитку державних службовців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52408A" w:rsidRPr="00182284" w14:paraId="4CE8555C" w14:textId="77777777" w:rsidTr="0052408A">
        <w:trPr>
          <w:trHeight w:val="45"/>
        </w:trPr>
        <w:tc>
          <w:tcPr>
            <w:tcW w:w="9491" w:type="dxa"/>
          </w:tcPr>
          <w:p w14:paraId="03D2E6AE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4" w:name="267"/>
            <w:bookmarkEnd w:id="4"/>
            <w:r w:rsidRPr="00182284">
              <w:rPr>
                <w:color w:val="000000"/>
                <w:sz w:val="24"/>
                <w:szCs w:val="24"/>
                <w:lang w:val="uk-UA"/>
              </w:rPr>
              <w:t xml:space="preserve">Формування разом з державними службовцями Головного управління індивідуальних програм підвищення рівня професійної компетентності/індивідуальних програм професійного розвитку таких державних службовців, вивчення та узагальнення потреби державних службовців у професійному навчанні і внесення начальнику Відділу пропозиції щодо організації професійного навчання для створення сприятливих умов професійного розвитку державних службовців. </w:t>
            </w:r>
          </w:p>
        </w:tc>
      </w:tr>
      <w:tr w:rsidR="0052408A" w:rsidRPr="00182284" w14:paraId="3E8EB414" w14:textId="77777777" w:rsidTr="0052408A">
        <w:trPr>
          <w:trHeight w:val="45"/>
        </w:trPr>
        <w:tc>
          <w:tcPr>
            <w:tcW w:w="9491" w:type="dxa"/>
          </w:tcPr>
          <w:p w14:paraId="081F9473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5" w:name="269"/>
            <w:bookmarkEnd w:id="5"/>
            <w:r w:rsidRPr="00182284">
              <w:rPr>
                <w:sz w:val="24"/>
                <w:szCs w:val="24"/>
                <w:lang w:val="uk-UA"/>
              </w:rPr>
              <w:t xml:space="preserve">Здійснення моніторингу існуючих програм підвищення кваліфікації, що пропонуються суб’єктами надання освітніх послуг у сфері професійного навчання (провайдерами), зокрема на вебпорталі управління знаннями у сфері професійного навчання «Портал управління знаннями», та інформування про можливість навчання за такими програми персоналу Головного управління. </w:t>
            </w:r>
          </w:p>
        </w:tc>
      </w:tr>
      <w:tr w:rsidR="0052408A" w:rsidRPr="00182284" w14:paraId="0DBBD4B6" w14:textId="77777777" w:rsidTr="0052408A">
        <w:trPr>
          <w:trHeight w:val="45"/>
        </w:trPr>
        <w:tc>
          <w:tcPr>
            <w:tcW w:w="9491" w:type="dxa"/>
          </w:tcPr>
          <w:p w14:paraId="039F34DE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6" w:name="271"/>
            <w:bookmarkEnd w:id="6"/>
            <w:r w:rsidRPr="00182284">
              <w:rPr>
                <w:sz w:val="24"/>
                <w:szCs w:val="24"/>
                <w:lang w:val="uk-UA"/>
              </w:rPr>
              <w:t>Здійснення нарахування та обліку кредитів Європейської кредитної трансферно-накопичувальної системи за проходження професійного навчання.</w:t>
            </w:r>
          </w:p>
        </w:tc>
      </w:tr>
      <w:tr w:rsidR="0052408A" w:rsidRPr="00182284" w14:paraId="067D0ED4" w14:textId="77777777" w:rsidTr="0052408A">
        <w:trPr>
          <w:trHeight w:val="45"/>
        </w:trPr>
        <w:tc>
          <w:tcPr>
            <w:tcW w:w="9491" w:type="dxa"/>
          </w:tcPr>
          <w:p w14:paraId="79DBF619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7" w:name="273"/>
            <w:bookmarkEnd w:id="7"/>
            <w:r w:rsidRPr="00182284">
              <w:rPr>
                <w:sz w:val="24"/>
                <w:szCs w:val="24"/>
                <w:lang w:val="uk-UA"/>
              </w:rPr>
              <w:t>Підготовка документів щодо заохочення та нагородження персоналу державними нагородами, відомчими заохочувальними відзнаками, ведення відповідного обліку.</w:t>
            </w:r>
          </w:p>
        </w:tc>
      </w:tr>
      <w:tr w:rsidR="0052408A" w:rsidRPr="00182284" w14:paraId="70165B08" w14:textId="77777777" w:rsidTr="0052408A">
        <w:trPr>
          <w:trHeight w:val="45"/>
        </w:trPr>
        <w:tc>
          <w:tcPr>
            <w:tcW w:w="9491" w:type="dxa"/>
          </w:tcPr>
          <w:p w14:paraId="06AE844E" w14:textId="77777777" w:rsidR="0052408A" w:rsidRPr="00182284" w:rsidRDefault="0052408A" w:rsidP="0052408A">
            <w:pPr>
              <w:numPr>
                <w:ilvl w:val="0"/>
                <w:numId w:val="15"/>
              </w:numPr>
              <w:tabs>
                <w:tab w:val="left" w:pos="164"/>
              </w:tabs>
              <w:ind w:left="-120" w:firstLine="0"/>
              <w:jc w:val="both"/>
              <w:rPr>
                <w:sz w:val="24"/>
                <w:szCs w:val="24"/>
                <w:lang w:val="uk-UA"/>
              </w:rPr>
            </w:pPr>
            <w:bookmarkStart w:id="8" w:name="277"/>
            <w:bookmarkEnd w:id="8"/>
            <w:r w:rsidRPr="00182284">
              <w:rPr>
                <w:color w:val="000000"/>
                <w:sz w:val="24"/>
                <w:szCs w:val="24"/>
                <w:lang w:val="uk-UA"/>
              </w:rPr>
              <w:t xml:space="preserve">Ведення встановленої звітно-облікової документації, підготовка  звітності з кадрових питань </w:t>
            </w:r>
            <w:r>
              <w:rPr>
                <w:sz w:val="24"/>
                <w:szCs w:val="24"/>
                <w:lang w:val="uk-UA"/>
              </w:rPr>
              <w:t xml:space="preserve">віднесених до </w:t>
            </w:r>
            <w:r w:rsidRPr="00182284">
              <w:rPr>
                <w:sz w:val="24"/>
                <w:szCs w:val="24"/>
                <w:lang w:val="uk-UA"/>
              </w:rPr>
              <w:t xml:space="preserve">компетенції Відділу.                                                                                          </w:t>
            </w:r>
            <w:r w:rsidRPr="00182284">
              <w:rPr>
                <w:color w:val="000000"/>
                <w:sz w:val="24"/>
                <w:szCs w:val="24"/>
                <w:lang w:val="uk-UA" w:eastAsia="zh-CN"/>
              </w:rPr>
              <w:t>Виконання інших завдань передбачених Положенням про Відділ та поточних завдань за дорученням начальника Відділу та начальника Управління.</w:t>
            </w:r>
          </w:p>
        </w:tc>
      </w:tr>
    </w:tbl>
    <w:p w14:paraId="24AF32AD" w14:textId="77777777" w:rsidR="001A6C4B" w:rsidRPr="000F57C2" w:rsidRDefault="001A6C4B" w:rsidP="001A6C4B">
      <w:pPr>
        <w:jc w:val="both"/>
        <w:rPr>
          <w:bCs/>
          <w:sz w:val="24"/>
          <w:szCs w:val="24"/>
          <w:lang w:val="uk-UA"/>
        </w:rPr>
      </w:pPr>
    </w:p>
    <w:p w14:paraId="7037D88F" w14:textId="77777777" w:rsidR="00A61E27" w:rsidRPr="000F57C2" w:rsidRDefault="00A61E27" w:rsidP="00A61E27">
      <w:pPr>
        <w:jc w:val="both"/>
        <w:rPr>
          <w:b/>
          <w:sz w:val="24"/>
          <w:szCs w:val="24"/>
          <w:lang w:val="uk-UA"/>
        </w:rPr>
      </w:pPr>
      <w:r w:rsidRPr="000F57C2">
        <w:rPr>
          <w:b/>
          <w:sz w:val="24"/>
          <w:szCs w:val="24"/>
          <w:lang w:val="uk-UA"/>
        </w:rPr>
        <w:t>Умови оплати праці:</w:t>
      </w:r>
    </w:p>
    <w:p w14:paraId="297BCB41" w14:textId="77777777" w:rsidR="00B265B3" w:rsidRPr="000F57C2" w:rsidRDefault="00B265B3" w:rsidP="00B265B3">
      <w:pPr>
        <w:jc w:val="both"/>
        <w:rPr>
          <w:rFonts w:eastAsia="Calibri"/>
          <w:sz w:val="24"/>
          <w:szCs w:val="24"/>
          <w:lang w:val="uk-UA" w:eastAsia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посадовий оклад – </w:t>
      </w:r>
      <w:r>
        <w:rPr>
          <w:sz w:val="24"/>
          <w:szCs w:val="24"/>
          <w:lang w:val="uk-UA"/>
        </w:rPr>
        <w:t xml:space="preserve">   </w:t>
      </w:r>
      <w:r w:rsidR="00785635" w:rsidRPr="00BE6348">
        <w:rPr>
          <w:sz w:val="24"/>
          <w:szCs w:val="24"/>
          <w:lang w:val="uk-UA"/>
        </w:rPr>
        <w:t>11855</w:t>
      </w:r>
      <w:r w:rsidRPr="000F57C2">
        <w:rPr>
          <w:sz w:val="24"/>
          <w:szCs w:val="24"/>
          <w:lang w:val="uk-UA"/>
        </w:rPr>
        <w:t xml:space="preserve"> </w:t>
      </w:r>
      <w:r w:rsidRPr="000F57C2">
        <w:rPr>
          <w:rFonts w:eastAsia="Calibri"/>
          <w:sz w:val="24"/>
          <w:szCs w:val="24"/>
          <w:lang w:val="uk-UA" w:eastAsia="uk-UA"/>
        </w:rPr>
        <w:t xml:space="preserve">грн.; </w:t>
      </w:r>
    </w:p>
    <w:p w14:paraId="0D314645" w14:textId="77777777" w:rsidR="00B265B3" w:rsidRPr="000F57C2" w:rsidRDefault="00B265B3" w:rsidP="00B265B3">
      <w:pPr>
        <w:jc w:val="both"/>
        <w:rPr>
          <w:sz w:val="24"/>
          <w:szCs w:val="24"/>
          <w:lang w:val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 w:rsidRPr="000F57C2">
        <w:rPr>
          <w:sz w:val="24"/>
          <w:szCs w:val="24"/>
          <w:highlight w:val="white"/>
          <w:lang w:val="uk-UA"/>
        </w:rPr>
        <w:t>Закону України «Про державну с</w:t>
      </w:r>
      <w:r w:rsidRPr="000F57C2">
        <w:rPr>
          <w:sz w:val="24"/>
          <w:szCs w:val="24"/>
          <w:lang w:val="uk-UA"/>
        </w:rPr>
        <w:t>лужбу»</w:t>
      </w:r>
      <w:r>
        <w:rPr>
          <w:sz w:val="24"/>
          <w:szCs w:val="24"/>
          <w:lang w:val="uk-UA"/>
        </w:rPr>
        <w:t>.</w:t>
      </w:r>
    </w:p>
    <w:p w14:paraId="36618DBF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5787B991" w14:textId="77777777" w:rsidR="00A61E27" w:rsidRPr="000F57C2" w:rsidRDefault="00A61E27" w:rsidP="00A61E27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0CE6E012" w14:textId="77777777" w:rsidR="00A61E27" w:rsidRDefault="00A61E27" w:rsidP="00A61E27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призначення на посаду строкове до призначення на </w:t>
      </w:r>
      <w:r>
        <w:rPr>
          <w:sz w:val="24"/>
          <w:szCs w:val="24"/>
          <w:lang w:val="uk-UA"/>
        </w:rPr>
        <w:t xml:space="preserve">дану </w:t>
      </w:r>
      <w:r w:rsidRPr="000F57C2">
        <w:rPr>
          <w:sz w:val="24"/>
          <w:szCs w:val="24"/>
          <w:lang w:val="uk-UA"/>
        </w:rPr>
        <w:t>посаду переможця конкурсу, але не більше 12 місяців з дня припинення чи скасування воєнного стану.</w:t>
      </w:r>
    </w:p>
    <w:p w14:paraId="102ED7B3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7015BA9A" w14:textId="77777777" w:rsidR="00ED546F" w:rsidRDefault="00E77E84" w:rsidP="00ED546F">
      <w:pPr>
        <w:pStyle w:val="ae"/>
        <w:spacing w:before="0" w:beforeAutospacing="0" w:after="0" w:afterAutospacing="0"/>
        <w:rPr>
          <w:b/>
          <w:bCs/>
          <w:lang w:val="uk-UA"/>
        </w:rPr>
      </w:pPr>
      <w:r w:rsidRPr="000F57C2">
        <w:rPr>
          <w:b/>
          <w:bCs/>
          <w:lang w:val="uk-UA"/>
        </w:rPr>
        <w:t>Вимоги до компетентності:</w:t>
      </w:r>
    </w:p>
    <w:p w14:paraId="0CA49837" w14:textId="77777777" w:rsidR="00180C68" w:rsidRPr="00CB0725" w:rsidRDefault="00180C68" w:rsidP="00180C68">
      <w:pPr>
        <w:pStyle w:val="ae"/>
        <w:spacing w:before="0" w:beforeAutospacing="0" w:after="0" w:afterAutospacing="0"/>
        <w:jc w:val="both"/>
        <w:rPr>
          <w:b/>
          <w:bCs/>
          <w:lang w:val="uk-UA"/>
        </w:rPr>
      </w:pPr>
      <w:bookmarkStart w:id="9" w:name="_GoBack"/>
      <w:bookmarkEnd w:id="9"/>
      <w:r w:rsidRPr="00CB0725">
        <w:rPr>
          <w:b/>
          <w:bCs/>
          <w:lang w:val="uk-UA"/>
        </w:rPr>
        <w:t>Ділові якості</w:t>
      </w:r>
      <w:r w:rsidRPr="00CB0725">
        <w:rPr>
          <w:lang w:val="uk-UA"/>
        </w:rPr>
        <w:t xml:space="preserve">: вміння працювати </w:t>
      </w:r>
      <w:r w:rsidR="00FC68F1">
        <w:rPr>
          <w:lang w:val="uk-UA"/>
        </w:rPr>
        <w:t xml:space="preserve">самостійно та </w:t>
      </w:r>
      <w:r w:rsidRPr="00CB0725">
        <w:rPr>
          <w:lang w:val="uk-UA"/>
        </w:rPr>
        <w:t xml:space="preserve">в команді, здатність концентруватись на деталях, </w:t>
      </w:r>
      <w:r w:rsidR="00707FD4" w:rsidRPr="00707FD4">
        <w:rPr>
          <w:lang w:val="uk-UA"/>
        </w:rPr>
        <w:t>вміння аргументовано доводити власну точку зору</w:t>
      </w:r>
      <w:r w:rsidR="00707FD4">
        <w:rPr>
          <w:lang w:val="uk-UA"/>
        </w:rPr>
        <w:t>,</w:t>
      </w:r>
      <w:r w:rsidR="00707FD4" w:rsidRPr="00707FD4">
        <w:rPr>
          <w:lang w:val="uk-UA"/>
        </w:rPr>
        <w:t xml:space="preserve"> </w:t>
      </w:r>
      <w:r w:rsidRPr="00CB0725">
        <w:rPr>
          <w:lang w:val="uk-UA"/>
        </w:rPr>
        <w:t xml:space="preserve">навички ділового листування та роботи з великими обсягами інформації, </w:t>
      </w:r>
      <w:r w:rsidR="004E1663" w:rsidRPr="004E1663">
        <w:rPr>
          <w:lang w:val="uk-UA"/>
        </w:rPr>
        <w:t>уважні</w:t>
      </w:r>
      <w:r w:rsidR="004E1663">
        <w:rPr>
          <w:lang w:val="uk-UA"/>
        </w:rPr>
        <w:t>сть</w:t>
      </w:r>
      <w:r w:rsidR="004E1663" w:rsidRPr="004E1663">
        <w:rPr>
          <w:lang w:val="uk-UA"/>
        </w:rPr>
        <w:t xml:space="preserve"> до деталей</w:t>
      </w:r>
      <w:r w:rsidRPr="00CB0725">
        <w:rPr>
          <w:lang w:val="uk-UA"/>
        </w:rPr>
        <w:t>.</w:t>
      </w:r>
    </w:p>
    <w:p w14:paraId="2170299C" w14:textId="77777777" w:rsidR="00180C68" w:rsidRPr="00CB0725" w:rsidRDefault="00180C68" w:rsidP="00180C68">
      <w:pPr>
        <w:pStyle w:val="ae"/>
        <w:spacing w:before="0" w:beforeAutospacing="0" w:after="0" w:afterAutospacing="0"/>
        <w:jc w:val="both"/>
        <w:rPr>
          <w:lang w:val="uk-UA"/>
        </w:rPr>
      </w:pPr>
      <w:r w:rsidRPr="00CB0725">
        <w:rPr>
          <w:b/>
          <w:bCs/>
          <w:lang w:val="uk-UA"/>
        </w:rPr>
        <w:lastRenderedPageBreak/>
        <w:t>Особисті якості</w:t>
      </w:r>
      <w:r w:rsidRPr="00CB0725">
        <w:rPr>
          <w:lang w:val="uk-UA"/>
        </w:rPr>
        <w:t>: стресостійкість, ініціативність, комунікабельність, відповідальність.</w:t>
      </w:r>
    </w:p>
    <w:p w14:paraId="66F8FEEA" w14:textId="77777777" w:rsidR="00BB5811" w:rsidRPr="000F57C2" w:rsidRDefault="00BB5811" w:rsidP="00BB5811">
      <w:pPr>
        <w:jc w:val="both"/>
        <w:rPr>
          <w:b/>
          <w:bCs/>
          <w:sz w:val="24"/>
          <w:szCs w:val="24"/>
          <w:lang w:val="uk-UA"/>
        </w:rPr>
      </w:pPr>
    </w:p>
    <w:p w14:paraId="79584E84" w14:textId="77777777" w:rsidR="00723F5C" w:rsidRPr="000F57C2" w:rsidRDefault="002974F1" w:rsidP="00BB5811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Обов’язкові вимоги: </w:t>
      </w:r>
    </w:p>
    <w:p w14:paraId="4BC9134A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громадянство України;</w:t>
      </w:r>
    </w:p>
    <w:p w14:paraId="7BF5E91A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вища освіта, не нижче </w:t>
      </w:r>
      <w:r w:rsidR="008B6578">
        <w:rPr>
          <w:sz w:val="24"/>
          <w:szCs w:val="24"/>
          <w:lang w:val="uk-UA"/>
        </w:rPr>
        <w:t xml:space="preserve">ступеня </w:t>
      </w:r>
      <w:r w:rsidR="004F5DE3">
        <w:rPr>
          <w:sz w:val="24"/>
          <w:szCs w:val="24"/>
          <w:lang w:val="uk-UA"/>
        </w:rPr>
        <w:t>бакалавра, молодшого бакалавра;</w:t>
      </w:r>
    </w:p>
    <w:p w14:paraId="23FC87E1" w14:textId="77777777" w:rsidR="004039CA" w:rsidRDefault="002974F1" w:rsidP="004039CA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вільне володіння державною мовою.</w:t>
      </w:r>
    </w:p>
    <w:p w14:paraId="29F578EA" w14:textId="77777777" w:rsidR="004039CA" w:rsidRDefault="004039CA" w:rsidP="004039CA">
      <w:pPr>
        <w:jc w:val="both"/>
        <w:rPr>
          <w:sz w:val="24"/>
          <w:szCs w:val="24"/>
          <w:lang w:val="uk-UA"/>
        </w:rPr>
      </w:pPr>
    </w:p>
    <w:p w14:paraId="492C68FF" w14:textId="77777777" w:rsidR="00704D6F" w:rsidRDefault="00704D6F" w:rsidP="00704D6F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Місце розташування Головного управління Держпродспоживслужби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>м. Тернопіль, вул. Микулинецька, 20</w:t>
      </w:r>
      <w:r>
        <w:rPr>
          <w:sz w:val="24"/>
          <w:szCs w:val="24"/>
          <w:lang w:val="uk-UA"/>
        </w:rPr>
        <w:t>.</w:t>
      </w:r>
    </w:p>
    <w:p w14:paraId="47C4DD1F" w14:textId="77777777" w:rsidR="00704D6F" w:rsidRDefault="00704D6F" w:rsidP="00704D6F">
      <w:pPr>
        <w:jc w:val="both"/>
        <w:rPr>
          <w:sz w:val="24"/>
          <w:szCs w:val="24"/>
          <w:lang w:val="uk-UA"/>
        </w:rPr>
      </w:pPr>
    </w:p>
    <w:p w14:paraId="6663C9F9" w14:textId="77777777" w:rsidR="00704D6F" w:rsidRDefault="00704D6F" w:rsidP="00704D6F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</w:t>
      </w:r>
      <w:r>
        <w:rPr>
          <w:b/>
          <w:sz w:val="24"/>
          <w:szCs w:val="24"/>
          <w:lang w:val="uk-UA"/>
        </w:rPr>
        <w:t>до 17.00 22 вересня 2025 року</w:t>
      </w:r>
      <w:r>
        <w:rPr>
          <w:sz w:val="24"/>
          <w:szCs w:val="24"/>
          <w:lang w:val="uk-UA"/>
        </w:rPr>
        <w:t xml:space="preserve"> на електронну адресу </w:t>
      </w:r>
      <w:hyperlink r:id="rId8" w:history="1">
        <w:r>
          <w:rPr>
            <w:rStyle w:val="a7"/>
            <w:b/>
            <w:sz w:val="24"/>
            <w:szCs w:val="24"/>
          </w:rPr>
          <w:t>pohodjay.kadry@dpss-te.gov.ua</w:t>
        </w:r>
      </w:hyperlink>
      <w:r>
        <w:rPr>
          <w:rFonts w:eastAsia="Calibri"/>
          <w:bCs/>
          <w:sz w:val="24"/>
          <w:szCs w:val="24"/>
          <w:lang w:val="uk-UA" w:eastAsia="en-US"/>
        </w:rPr>
        <w:t>.</w:t>
      </w:r>
    </w:p>
    <w:p w14:paraId="1D483BE3" w14:textId="77777777" w:rsidR="00704D6F" w:rsidRDefault="00704D6F" w:rsidP="00704D6F">
      <w:pPr>
        <w:jc w:val="both"/>
        <w:rPr>
          <w:sz w:val="24"/>
          <w:szCs w:val="24"/>
          <w:lang w:val="uk-UA"/>
        </w:rPr>
      </w:pPr>
    </w:p>
    <w:p w14:paraId="772E328D" w14:textId="77777777" w:rsidR="00704D6F" w:rsidRDefault="00704D6F" w:rsidP="00704D6F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4256492D" w14:textId="77777777" w:rsidR="00704D6F" w:rsidRDefault="00704D6F" w:rsidP="00704D6F">
      <w:pPr>
        <w:jc w:val="both"/>
        <w:rPr>
          <w:sz w:val="24"/>
          <w:szCs w:val="24"/>
          <w:lang w:val="uk-UA"/>
        </w:rPr>
      </w:pPr>
    </w:p>
    <w:p w14:paraId="03422A3A" w14:textId="77777777" w:rsidR="00704D6F" w:rsidRPr="000F57C2" w:rsidRDefault="00704D6F" w:rsidP="00704D6F">
      <w:pPr>
        <w:ind w:firstLine="567"/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r w:rsidRPr="000F57C2">
        <w:rPr>
          <w:b/>
          <w:bCs/>
          <w:sz w:val="24"/>
          <w:szCs w:val="24"/>
          <w:lang w:val="uk-UA"/>
        </w:rPr>
        <w:t>тел. (0352) 52 10 90.</w:t>
      </w:r>
    </w:p>
    <w:p w14:paraId="1C5AB59C" w14:textId="77777777" w:rsidR="00704D6F" w:rsidRPr="000F57C2" w:rsidRDefault="00704D6F" w:rsidP="00704D6F">
      <w:pPr>
        <w:jc w:val="both"/>
        <w:rPr>
          <w:sz w:val="24"/>
          <w:szCs w:val="24"/>
          <w:lang w:val="uk-UA"/>
        </w:rPr>
      </w:pPr>
    </w:p>
    <w:p w14:paraId="5EF5E08A" w14:textId="77777777" w:rsidR="0032083D" w:rsidRPr="000F57C2" w:rsidRDefault="0032083D" w:rsidP="00704D6F">
      <w:pPr>
        <w:jc w:val="both"/>
        <w:rPr>
          <w:sz w:val="24"/>
          <w:szCs w:val="24"/>
          <w:lang w:val="uk-UA"/>
        </w:rPr>
      </w:pPr>
    </w:p>
    <w:sectPr w:rsidR="0032083D" w:rsidRPr="000F57C2" w:rsidSect="008E5FCB">
      <w:headerReference w:type="default" r:id="rId9"/>
      <w:type w:val="continuous"/>
      <w:pgSz w:w="11909" w:h="16834"/>
      <w:pgMar w:top="1134" w:right="567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108E" w14:textId="77777777" w:rsidR="00DC52BD" w:rsidRDefault="00DC52BD" w:rsidP="00564F95">
      <w:pPr>
        <w:pStyle w:val="a6"/>
      </w:pPr>
      <w:r>
        <w:separator/>
      </w:r>
    </w:p>
  </w:endnote>
  <w:endnote w:type="continuationSeparator" w:id="0">
    <w:p w14:paraId="101EDA9C" w14:textId="77777777" w:rsidR="00DC52BD" w:rsidRDefault="00DC52BD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swiss"/>
    <w:pitch w:val="variable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477B" w14:textId="77777777" w:rsidR="00DC52BD" w:rsidRDefault="00DC52BD" w:rsidP="00564F95">
      <w:pPr>
        <w:pStyle w:val="a6"/>
      </w:pPr>
      <w:r>
        <w:separator/>
      </w:r>
    </w:p>
  </w:footnote>
  <w:footnote w:type="continuationSeparator" w:id="0">
    <w:p w14:paraId="1D603833" w14:textId="77777777" w:rsidR="00DC52BD" w:rsidRDefault="00DC52BD" w:rsidP="00564F9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D84F" w14:textId="77777777" w:rsidR="00844912" w:rsidRPr="00250CB9" w:rsidRDefault="00844912" w:rsidP="006A0BE2">
    <w:pPr>
      <w:pStyle w:val="a5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901C9"/>
    <w:multiLevelType w:val="hybridMultilevel"/>
    <w:tmpl w:val="017EC0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53DF2"/>
    <w:multiLevelType w:val="hybridMultilevel"/>
    <w:tmpl w:val="22D467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6497A"/>
    <w:multiLevelType w:val="hybridMultilevel"/>
    <w:tmpl w:val="5B38C8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7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224A9"/>
    <w:multiLevelType w:val="multilevel"/>
    <w:tmpl w:val="1FC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65407"/>
    <w:multiLevelType w:val="hybridMultilevel"/>
    <w:tmpl w:val="B8A28D48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47321"/>
    <w:multiLevelType w:val="hybridMultilevel"/>
    <w:tmpl w:val="18CA4AEE"/>
    <w:lvl w:ilvl="0" w:tplc="C5FCEA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96F97"/>
    <w:multiLevelType w:val="hybridMultilevel"/>
    <w:tmpl w:val="F2960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B4151"/>
    <w:multiLevelType w:val="hybridMultilevel"/>
    <w:tmpl w:val="EF066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866220">
    <w:abstractNumId w:val="6"/>
  </w:num>
  <w:num w:numId="2" w16cid:durableId="1137912829">
    <w:abstractNumId w:val="9"/>
  </w:num>
  <w:num w:numId="3" w16cid:durableId="1222521562">
    <w:abstractNumId w:val="8"/>
  </w:num>
  <w:num w:numId="4" w16cid:durableId="599685654">
    <w:abstractNumId w:val="1"/>
  </w:num>
  <w:num w:numId="5" w16cid:durableId="1810592615">
    <w:abstractNumId w:val="7"/>
  </w:num>
  <w:num w:numId="6" w16cid:durableId="285235711">
    <w:abstractNumId w:val="3"/>
  </w:num>
  <w:num w:numId="7" w16cid:durableId="1432816056">
    <w:abstractNumId w:val="0"/>
  </w:num>
  <w:num w:numId="8" w16cid:durableId="2055541127">
    <w:abstractNumId w:val="12"/>
  </w:num>
  <w:num w:numId="9" w16cid:durableId="636379519">
    <w:abstractNumId w:val="13"/>
  </w:num>
  <w:num w:numId="10" w16cid:durableId="594171283">
    <w:abstractNumId w:val="10"/>
  </w:num>
  <w:num w:numId="11" w16cid:durableId="700204390">
    <w:abstractNumId w:val="11"/>
  </w:num>
  <w:num w:numId="12" w16cid:durableId="288122481">
    <w:abstractNumId w:val="4"/>
  </w:num>
  <w:num w:numId="13" w16cid:durableId="1561554173">
    <w:abstractNumId w:val="14"/>
  </w:num>
  <w:num w:numId="14" w16cid:durableId="1767072837">
    <w:abstractNumId w:val="5"/>
  </w:num>
  <w:num w:numId="15" w16cid:durableId="1698235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12B06"/>
    <w:rsid w:val="00024B33"/>
    <w:rsid w:val="00027455"/>
    <w:rsid w:val="000439AC"/>
    <w:rsid w:val="00043ED4"/>
    <w:rsid w:val="00054022"/>
    <w:rsid w:val="00062B4C"/>
    <w:rsid w:val="00062CC5"/>
    <w:rsid w:val="00064A63"/>
    <w:rsid w:val="0006697A"/>
    <w:rsid w:val="00071D2E"/>
    <w:rsid w:val="00075ABF"/>
    <w:rsid w:val="000804E7"/>
    <w:rsid w:val="00083FB9"/>
    <w:rsid w:val="00091032"/>
    <w:rsid w:val="0009460C"/>
    <w:rsid w:val="000A5BB4"/>
    <w:rsid w:val="000B298C"/>
    <w:rsid w:val="000D7407"/>
    <w:rsid w:val="000E248F"/>
    <w:rsid w:val="000F26B4"/>
    <w:rsid w:val="000F57C2"/>
    <w:rsid w:val="001009BD"/>
    <w:rsid w:val="00101985"/>
    <w:rsid w:val="00106038"/>
    <w:rsid w:val="00106107"/>
    <w:rsid w:val="00125671"/>
    <w:rsid w:val="00147BE3"/>
    <w:rsid w:val="00152BBD"/>
    <w:rsid w:val="00176AA4"/>
    <w:rsid w:val="00180C68"/>
    <w:rsid w:val="00194B72"/>
    <w:rsid w:val="0019597E"/>
    <w:rsid w:val="0019641F"/>
    <w:rsid w:val="001A3C68"/>
    <w:rsid w:val="001A61DE"/>
    <w:rsid w:val="001A6C4B"/>
    <w:rsid w:val="001B4902"/>
    <w:rsid w:val="001C68F5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DC5"/>
    <w:rsid w:val="002607EB"/>
    <w:rsid w:val="00265DEC"/>
    <w:rsid w:val="00287D66"/>
    <w:rsid w:val="002974F1"/>
    <w:rsid w:val="002B5225"/>
    <w:rsid w:val="002C427B"/>
    <w:rsid w:val="0032083D"/>
    <w:rsid w:val="00331896"/>
    <w:rsid w:val="00331D55"/>
    <w:rsid w:val="00333F09"/>
    <w:rsid w:val="00360625"/>
    <w:rsid w:val="00381297"/>
    <w:rsid w:val="003904EF"/>
    <w:rsid w:val="003931B9"/>
    <w:rsid w:val="00393FEB"/>
    <w:rsid w:val="003A60E0"/>
    <w:rsid w:val="003D0121"/>
    <w:rsid w:val="004039CA"/>
    <w:rsid w:val="00407C4D"/>
    <w:rsid w:val="00412829"/>
    <w:rsid w:val="00412BD4"/>
    <w:rsid w:val="0041562A"/>
    <w:rsid w:val="00416851"/>
    <w:rsid w:val="00432893"/>
    <w:rsid w:val="0043628C"/>
    <w:rsid w:val="004459BB"/>
    <w:rsid w:val="00465E1E"/>
    <w:rsid w:val="00467D42"/>
    <w:rsid w:val="00470D28"/>
    <w:rsid w:val="00476C0D"/>
    <w:rsid w:val="004812A7"/>
    <w:rsid w:val="00481A7F"/>
    <w:rsid w:val="00485469"/>
    <w:rsid w:val="004A6E84"/>
    <w:rsid w:val="004C1423"/>
    <w:rsid w:val="004D432B"/>
    <w:rsid w:val="004E1663"/>
    <w:rsid w:val="004F1275"/>
    <w:rsid w:val="004F5DE3"/>
    <w:rsid w:val="00503E3E"/>
    <w:rsid w:val="0050506E"/>
    <w:rsid w:val="00514FB3"/>
    <w:rsid w:val="0052408A"/>
    <w:rsid w:val="00555F6D"/>
    <w:rsid w:val="00564F95"/>
    <w:rsid w:val="005856CF"/>
    <w:rsid w:val="005A79BC"/>
    <w:rsid w:val="005C12C0"/>
    <w:rsid w:val="005C14B5"/>
    <w:rsid w:val="005C5699"/>
    <w:rsid w:val="005C639B"/>
    <w:rsid w:val="005F53C0"/>
    <w:rsid w:val="00621CD9"/>
    <w:rsid w:val="00624857"/>
    <w:rsid w:val="006256ED"/>
    <w:rsid w:val="00634F28"/>
    <w:rsid w:val="0065394D"/>
    <w:rsid w:val="0066564D"/>
    <w:rsid w:val="006658B8"/>
    <w:rsid w:val="00675A5A"/>
    <w:rsid w:val="00676F27"/>
    <w:rsid w:val="006A09FF"/>
    <w:rsid w:val="006A0BE2"/>
    <w:rsid w:val="006A4E90"/>
    <w:rsid w:val="006A70BF"/>
    <w:rsid w:val="006A7171"/>
    <w:rsid w:val="006B1B73"/>
    <w:rsid w:val="006B5F31"/>
    <w:rsid w:val="006C2945"/>
    <w:rsid w:val="006E4179"/>
    <w:rsid w:val="00704B67"/>
    <w:rsid w:val="00704D6F"/>
    <w:rsid w:val="00707FD4"/>
    <w:rsid w:val="00723F5C"/>
    <w:rsid w:val="0072546A"/>
    <w:rsid w:val="00742BD8"/>
    <w:rsid w:val="00745EB7"/>
    <w:rsid w:val="0074690C"/>
    <w:rsid w:val="00785635"/>
    <w:rsid w:val="0078797C"/>
    <w:rsid w:val="007909E8"/>
    <w:rsid w:val="007A709D"/>
    <w:rsid w:val="007C34BD"/>
    <w:rsid w:val="007D241F"/>
    <w:rsid w:val="007D7E65"/>
    <w:rsid w:val="007E6383"/>
    <w:rsid w:val="00816F57"/>
    <w:rsid w:val="008256A9"/>
    <w:rsid w:val="008343FC"/>
    <w:rsid w:val="00837046"/>
    <w:rsid w:val="00842F66"/>
    <w:rsid w:val="00844912"/>
    <w:rsid w:val="008528C6"/>
    <w:rsid w:val="00886783"/>
    <w:rsid w:val="00890D20"/>
    <w:rsid w:val="008B4E70"/>
    <w:rsid w:val="008B6578"/>
    <w:rsid w:val="008B7A59"/>
    <w:rsid w:val="008B7E0F"/>
    <w:rsid w:val="008C2828"/>
    <w:rsid w:val="008C338A"/>
    <w:rsid w:val="008C65BA"/>
    <w:rsid w:val="008D37B4"/>
    <w:rsid w:val="008E1D9A"/>
    <w:rsid w:val="008E5FCB"/>
    <w:rsid w:val="009003E0"/>
    <w:rsid w:val="0090593A"/>
    <w:rsid w:val="00905E82"/>
    <w:rsid w:val="00906C13"/>
    <w:rsid w:val="00923407"/>
    <w:rsid w:val="00924FA6"/>
    <w:rsid w:val="00931EB7"/>
    <w:rsid w:val="00933F75"/>
    <w:rsid w:val="00937482"/>
    <w:rsid w:val="009428CA"/>
    <w:rsid w:val="00951181"/>
    <w:rsid w:val="009537B4"/>
    <w:rsid w:val="00983B01"/>
    <w:rsid w:val="009A1DF9"/>
    <w:rsid w:val="009B547A"/>
    <w:rsid w:val="009C4848"/>
    <w:rsid w:val="009D0D1D"/>
    <w:rsid w:val="009D1E9B"/>
    <w:rsid w:val="009E2BC7"/>
    <w:rsid w:val="009E3479"/>
    <w:rsid w:val="009E505D"/>
    <w:rsid w:val="009F3291"/>
    <w:rsid w:val="009F7AEB"/>
    <w:rsid w:val="00A33068"/>
    <w:rsid w:val="00A5183F"/>
    <w:rsid w:val="00A61E27"/>
    <w:rsid w:val="00A63030"/>
    <w:rsid w:val="00A66FF7"/>
    <w:rsid w:val="00A77173"/>
    <w:rsid w:val="00A918B7"/>
    <w:rsid w:val="00A924E8"/>
    <w:rsid w:val="00AE5EF3"/>
    <w:rsid w:val="00B0173F"/>
    <w:rsid w:val="00B036F4"/>
    <w:rsid w:val="00B07C81"/>
    <w:rsid w:val="00B265B3"/>
    <w:rsid w:val="00B26F95"/>
    <w:rsid w:val="00B30290"/>
    <w:rsid w:val="00B365E8"/>
    <w:rsid w:val="00B60992"/>
    <w:rsid w:val="00B73870"/>
    <w:rsid w:val="00B84B8F"/>
    <w:rsid w:val="00BB5811"/>
    <w:rsid w:val="00BC2A4A"/>
    <w:rsid w:val="00BC427C"/>
    <w:rsid w:val="00BC42D7"/>
    <w:rsid w:val="00BD24F9"/>
    <w:rsid w:val="00BD4E1E"/>
    <w:rsid w:val="00BE6348"/>
    <w:rsid w:val="00BF416C"/>
    <w:rsid w:val="00BF7744"/>
    <w:rsid w:val="00C06427"/>
    <w:rsid w:val="00C13A13"/>
    <w:rsid w:val="00C43B39"/>
    <w:rsid w:val="00C50253"/>
    <w:rsid w:val="00C5760A"/>
    <w:rsid w:val="00C64780"/>
    <w:rsid w:val="00C652FE"/>
    <w:rsid w:val="00C66BDF"/>
    <w:rsid w:val="00C836BA"/>
    <w:rsid w:val="00C93E8C"/>
    <w:rsid w:val="00CB2354"/>
    <w:rsid w:val="00CC164E"/>
    <w:rsid w:val="00CC758E"/>
    <w:rsid w:val="00CD1C0E"/>
    <w:rsid w:val="00CD3060"/>
    <w:rsid w:val="00CD7986"/>
    <w:rsid w:val="00D03994"/>
    <w:rsid w:val="00D274F4"/>
    <w:rsid w:val="00D27B04"/>
    <w:rsid w:val="00D33F8F"/>
    <w:rsid w:val="00D35461"/>
    <w:rsid w:val="00D429AC"/>
    <w:rsid w:val="00D44EB0"/>
    <w:rsid w:val="00D47E6C"/>
    <w:rsid w:val="00D624A0"/>
    <w:rsid w:val="00D76FE4"/>
    <w:rsid w:val="00D80C1F"/>
    <w:rsid w:val="00DA21C2"/>
    <w:rsid w:val="00DC52BD"/>
    <w:rsid w:val="00DD2B85"/>
    <w:rsid w:val="00DD6031"/>
    <w:rsid w:val="00DE192D"/>
    <w:rsid w:val="00DE4887"/>
    <w:rsid w:val="00DF1D92"/>
    <w:rsid w:val="00DF65FB"/>
    <w:rsid w:val="00E31898"/>
    <w:rsid w:val="00E3445D"/>
    <w:rsid w:val="00E508BF"/>
    <w:rsid w:val="00E51805"/>
    <w:rsid w:val="00E73EB7"/>
    <w:rsid w:val="00E77E84"/>
    <w:rsid w:val="00EA0317"/>
    <w:rsid w:val="00EA105E"/>
    <w:rsid w:val="00EB22B2"/>
    <w:rsid w:val="00EB32FB"/>
    <w:rsid w:val="00EC55B6"/>
    <w:rsid w:val="00ED546F"/>
    <w:rsid w:val="00ED7563"/>
    <w:rsid w:val="00EF302B"/>
    <w:rsid w:val="00EF3805"/>
    <w:rsid w:val="00F041BB"/>
    <w:rsid w:val="00F20643"/>
    <w:rsid w:val="00F30C42"/>
    <w:rsid w:val="00F37D0A"/>
    <w:rsid w:val="00F460CF"/>
    <w:rsid w:val="00F63965"/>
    <w:rsid w:val="00F66060"/>
    <w:rsid w:val="00F70597"/>
    <w:rsid w:val="00F707FF"/>
    <w:rsid w:val="00F951A3"/>
    <w:rsid w:val="00FC033C"/>
    <w:rsid w:val="00FC68F1"/>
    <w:rsid w:val="00FE2188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E6AC1F"/>
  <w15:chartTrackingRefBased/>
  <w15:docId w15:val="{0FAEBCF4-13FC-41D3-B06C-5703AD19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Normal (Web)"/>
    <w:basedOn w:val="a"/>
    <w:rsid w:val="00EF30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qFormat/>
    <w:rsid w:val="003606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rsid w:val="00D429AC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rsid w:val="00297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974F1"/>
    <w:rPr>
      <w:rFonts w:ascii="Courier New" w:hAnsi="Courier New" w:cs="Courier New"/>
    </w:rPr>
  </w:style>
  <w:style w:type="paragraph" w:customStyle="1" w:styleId="Ch6">
    <w:name w:val="Основной текст (без абзаца) (Ch_6 Міністерства)"/>
    <w:basedOn w:val="a"/>
    <w:uiPriority w:val="99"/>
    <w:rsid w:val="00393FEB"/>
    <w:pPr>
      <w:tabs>
        <w:tab w:val="right" w:leader="underscore" w:pos="7710"/>
        <w:tab w:val="right" w:leader="underscore" w:pos="11514"/>
      </w:tabs>
      <w:spacing w:before="57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character" w:customStyle="1" w:styleId="FontStyle12">
    <w:name w:val="Font Style12"/>
    <w:rsid w:val="001A6C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odjay.kadry@dpss-te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EB60-9726-4FF2-A1AA-E691A6A6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Links>
    <vt:vector size="6" baseType="variant"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mailto:pohodjay.kadry@dpss-te.gov.ua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2024-06-11T10:02:00Z</cp:lastPrinted>
  <dcterms:created xsi:type="dcterms:W3CDTF">2025-09-15T13:05:00Z</dcterms:created>
  <dcterms:modified xsi:type="dcterms:W3CDTF">2025-09-15T13:05:00Z</dcterms:modified>
</cp:coreProperties>
</file>