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E8272" w14:textId="77777777" w:rsidR="00043ED4" w:rsidRDefault="00043ED4" w:rsidP="00043ED4">
      <w:pPr>
        <w:jc w:val="center"/>
        <w:rPr>
          <w:b/>
          <w:bCs/>
          <w:sz w:val="24"/>
          <w:szCs w:val="24"/>
          <w:lang w:val="uk-UA"/>
        </w:rPr>
      </w:pPr>
    </w:p>
    <w:p w14:paraId="0C7F30D3" w14:textId="77777777" w:rsidR="00043ED4" w:rsidRPr="00393FEB" w:rsidRDefault="00027455" w:rsidP="00043ED4">
      <w:pPr>
        <w:jc w:val="center"/>
        <w:rPr>
          <w:b/>
          <w:sz w:val="24"/>
          <w:szCs w:val="24"/>
          <w:shd w:val="clear" w:color="auto" w:fill="FFFFFF"/>
          <w:lang w:val="uk-UA"/>
        </w:rPr>
      </w:pPr>
      <w:r w:rsidRPr="00393FEB">
        <w:rPr>
          <w:b/>
          <w:bCs/>
          <w:sz w:val="24"/>
          <w:szCs w:val="24"/>
          <w:lang w:val="uk-UA"/>
        </w:rPr>
        <w:t>Опис</w:t>
      </w:r>
      <w:r w:rsidR="00043ED4" w:rsidRPr="00393FEB">
        <w:rPr>
          <w:b/>
          <w:sz w:val="24"/>
          <w:szCs w:val="24"/>
          <w:shd w:val="clear" w:color="auto" w:fill="FFFFFF"/>
          <w:lang w:val="uk-UA"/>
        </w:rPr>
        <w:t xml:space="preserve"> вакантної посад</w:t>
      </w:r>
      <w:r w:rsidR="00393FEB" w:rsidRPr="00393FEB">
        <w:rPr>
          <w:b/>
          <w:sz w:val="24"/>
          <w:szCs w:val="24"/>
          <w:shd w:val="clear" w:color="auto" w:fill="FFFFFF"/>
          <w:lang w:val="uk-UA"/>
        </w:rPr>
        <w:t xml:space="preserve">и державної служби </w:t>
      </w:r>
    </w:p>
    <w:p w14:paraId="0680C73A" w14:textId="77777777" w:rsidR="00393FEB" w:rsidRDefault="00407C4D" w:rsidP="00393FEB">
      <w:pPr>
        <w:jc w:val="center"/>
        <w:rPr>
          <w:b/>
          <w:sz w:val="24"/>
          <w:szCs w:val="24"/>
          <w:shd w:val="clear" w:color="auto" w:fill="FFFFFF"/>
          <w:lang w:val="uk-UA"/>
        </w:rPr>
      </w:pPr>
      <w:r w:rsidRPr="00393FEB">
        <w:rPr>
          <w:b/>
          <w:bCs/>
          <w:sz w:val="24"/>
          <w:szCs w:val="24"/>
          <w:lang w:val="uk-UA"/>
        </w:rPr>
        <w:t xml:space="preserve">головного спеціаліста </w:t>
      </w:r>
      <w:r w:rsidR="00432855">
        <w:rPr>
          <w:b/>
          <w:bCs/>
          <w:sz w:val="24"/>
          <w:szCs w:val="24"/>
          <w:lang w:val="uk-UA"/>
        </w:rPr>
        <w:t>С</w:t>
      </w:r>
      <w:r w:rsidR="00F71094">
        <w:rPr>
          <w:b/>
          <w:bCs/>
          <w:sz w:val="24"/>
          <w:szCs w:val="24"/>
          <w:lang w:val="uk-UA"/>
        </w:rPr>
        <w:t>ектору внутрішнього аудиту</w:t>
      </w:r>
      <w:r w:rsidR="00393FEB" w:rsidRPr="00393FEB">
        <w:rPr>
          <w:b/>
          <w:bCs/>
          <w:sz w:val="24"/>
          <w:szCs w:val="24"/>
          <w:lang w:val="uk-UA"/>
        </w:rPr>
        <w:t xml:space="preserve">, </w:t>
      </w:r>
      <w:r w:rsidR="00393FEB" w:rsidRPr="00393FEB">
        <w:rPr>
          <w:b/>
          <w:sz w:val="24"/>
          <w:szCs w:val="24"/>
          <w:shd w:val="clear" w:color="auto" w:fill="FFFFFF"/>
          <w:lang w:val="uk-UA"/>
        </w:rPr>
        <w:t>категорії В</w:t>
      </w:r>
    </w:p>
    <w:p w14:paraId="1567B4DE" w14:textId="77777777" w:rsidR="006A09FF" w:rsidRPr="00393FEB" w:rsidRDefault="006A09FF" w:rsidP="0009460C">
      <w:pPr>
        <w:jc w:val="center"/>
        <w:rPr>
          <w:b/>
          <w:bCs/>
          <w:sz w:val="24"/>
          <w:szCs w:val="24"/>
          <w:lang w:val="uk-UA"/>
        </w:rPr>
      </w:pPr>
    </w:p>
    <w:p w14:paraId="46927659" w14:textId="77777777" w:rsidR="00407C4D" w:rsidRPr="00393FEB" w:rsidRDefault="00407C4D" w:rsidP="00407C4D">
      <w:pPr>
        <w:jc w:val="center"/>
        <w:rPr>
          <w:b/>
          <w:bCs/>
          <w:sz w:val="24"/>
          <w:szCs w:val="24"/>
          <w:lang w:val="uk-UA"/>
        </w:rPr>
      </w:pPr>
    </w:p>
    <w:p w14:paraId="7BD31C08" w14:textId="77777777" w:rsidR="00BB5811" w:rsidRDefault="00043ED4" w:rsidP="00F4042D">
      <w:pPr>
        <w:jc w:val="both"/>
        <w:rPr>
          <w:b/>
          <w:bCs/>
          <w:sz w:val="24"/>
          <w:szCs w:val="24"/>
          <w:lang w:val="uk-UA"/>
        </w:rPr>
      </w:pPr>
      <w:bookmarkStart w:id="0" w:name="_Hlk181700518"/>
      <w:r w:rsidRPr="00393FEB">
        <w:rPr>
          <w:b/>
          <w:bCs/>
          <w:sz w:val="24"/>
          <w:szCs w:val="24"/>
          <w:lang w:val="uk-UA"/>
        </w:rPr>
        <w:t>Посадові обов</w:t>
      </w:r>
      <w:r w:rsidRPr="00393FEB">
        <w:rPr>
          <w:b/>
          <w:bCs/>
          <w:sz w:val="24"/>
          <w:szCs w:val="24"/>
        </w:rPr>
        <w:t>’</w:t>
      </w:r>
      <w:r w:rsidRPr="00393FEB">
        <w:rPr>
          <w:b/>
          <w:bCs/>
          <w:sz w:val="24"/>
          <w:szCs w:val="24"/>
          <w:lang w:val="uk-UA"/>
        </w:rPr>
        <w:t>язки</w:t>
      </w:r>
      <w:r w:rsidR="00407C4D" w:rsidRPr="00393FEB">
        <w:rPr>
          <w:b/>
          <w:bCs/>
          <w:sz w:val="24"/>
          <w:szCs w:val="24"/>
          <w:lang w:val="uk-UA"/>
        </w:rPr>
        <w:t>:</w:t>
      </w:r>
    </w:p>
    <w:p w14:paraId="6CE747BB"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Участь у  планових або позапланових внутрішніх аудитах на об’єктах внутрішнього аудиту за напрямами, що визначені у Стандартах, документування їх результатів, підготовка аудиторських звітів, висновків та рекомендацій за результатами проведених внутрішніх аудитів, здійснення контролю за станом їх реалізації, формування та зберігання матеріалів внутрішніх аудитів згідно з порядком, встановленим законодавством та внутрішніми розпорядчими документами Головного управління.</w:t>
      </w:r>
    </w:p>
    <w:p w14:paraId="7FB7AF44"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 xml:space="preserve">Участь у: </w:t>
      </w:r>
    </w:p>
    <w:p w14:paraId="44CBB7EB" w14:textId="77777777" w:rsidR="003336F5" w:rsidRDefault="00224846" w:rsidP="00F4042D">
      <w:pPr>
        <w:numPr>
          <w:ilvl w:val="0"/>
          <w:numId w:val="26"/>
        </w:numPr>
        <w:tabs>
          <w:tab w:val="left" w:pos="284"/>
          <w:tab w:val="left" w:pos="709"/>
        </w:tabs>
        <w:jc w:val="both"/>
        <w:rPr>
          <w:spacing w:val="-4"/>
          <w:sz w:val="24"/>
          <w:szCs w:val="24"/>
          <w:lang w:val="uk-UA"/>
        </w:rPr>
      </w:pPr>
      <w:r w:rsidRPr="003336F5">
        <w:rPr>
          <w:spacing w:val="-4"/>
          <w:sz w:val="24"/>
          <w:szCs w:val="24"/>
          <w:lang w:val="uk-UA"/>
        </w:rPr>
        <w:t>визначенні ризикових сфер діяльності об’єктів внутрішнього аудиту;</w:t>
      </w:r>
    </w:p>
    <w:p w14:paraId="565B81B8" w14:textId="77777777" w:rsidR="00224846" w:rsidRPr="003336F5" w:rsidRDefault="00224846" w:rsidP="00F4042D">
      <w:pPr>
        <w:numPr>
          <w:ilvl w:val="0"/>
          <w:numId w:val="26"/>
        </w:numPr>
        <w:tabs>
          <w:tab w:val="left" w:pos="284"/>
          <w:tab w:val="left" w:pos="709"/>
        </w:tabs>
        <w:jc w:val="both"/>
        <w:rPr>
          <w:spacing w:val="-4"/>
          <w:sz w:val="24"/>
          <w:szCs w:val="24"/>
          <w:lang w:val="uk-UA"/>
        </w:rPr>
      </w:pPr>
      <w:r w:rsidRPr="003336F5">
        <w:rPr>
          <w:sz w:val="24"/>
          <w:szCs w:val="24"/>
          <w:lang w:val="uk-UA"/>
        </w:rPr>
        <w:t>підготовці пропозицій завідувачу Сектору щодо включення тем внутрішнього аудиту до планів діяльності з внутрішнього аудиту за визначеними ризиковими сферами в діяльності Головного управління;</w:t>
      </w:r>
    </w:p>
    <w:p w14:paraId="0F8C5766" w14:textId="77777777" w:rsidR="00224846" w:rsidRPr="003336F5" w:rsidRDefault="00224846" w:rsidP="00F4042D">
      <w:pPr>
        <w:numPr>
          <w:ilvl w:val="0"/>
          <w:numId w:val="26"/>
        </w:numPr>
        <w:tabs>
          <w:tab w:val="left" w:pos="284"/>
          <w:tab w:val="left" w:pos="709"/>
        </w:tabs>
        <w:jc w:val="both"/>
        <w:rPr>
          <w:spacing w:val="-4"/>
          <w:sz w:val="24"/>
          <w:szCs w:val="24"/>
          <w:lang w:val="uk-UA"/>
        </w:rPr>
      </w:pPr>
      <w:r w:rsidRPr="003336F5">
        <w:rPr>
          <w:sz w:val="24"/>
          <w:szCs w:val="24"/>
          <w:lang w:val="uk-UA"/>
        </w:rPr>
        <w:t>формуванні планів діяльності сектору.</w:t>
      </w:r>
    </w:p>
    <w:p w14:paraId="16019895"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Інформування завідувача Сектору про виявлені ознаки шахрайства, корупційних діянь або нецільового використання бюджетних коштів, марнотратства, 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p w14:paraId="56474C44" w14:textId="77777777" w:rsidR="00224846" w:rsidRPr="003336F5" w:rsidRDefault="00224846" w:rsidP="00F4042D">
      <w:pPr>
        <w:numPr>
          <w:ilvl w:val="0"/>
          <w:numId w:val="24"/>
        </w:numPr>
        <w:tabs>
          <w:tab w:val="left" w:pos="284"/>
          <w:tab w:val="left" w:pos="993"/>
        </w:tabs>
        <w:ind w:left="0" w:firstLine="0"/>
        <w:jc w:val="both"/>
        <w:rPr>
          <w:sz w:val="24"/>
          <w:szCs w:val="24"/>
          <w:lang w:val="uk-UA"/>
        </w:rPr>
      </w:pPr>
      <w:r w:rsidRPr="003336F5">
        <w:rPr>
          <w:sz w:val="24"/>
          <w:szCs w:val="24"/>
          <w:lang w:val="uk-UA"/>
        </w:rPr>
        <w:t>У межах компетенції проведення оцінки:</w:t>
      </w:r>
    </w:p>
    <w:p w14:paraId="0845B921" w14:textId="77777777" w:rsidR="003336F5"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ефективності планування і виконання бюджетних програм та  результатів їх виконання;</w:t>
      </w:r>
    </w:p>
    <w:p w14:paraId="75DBD418" w14:textId="77777777" w:rsidR="00224846"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якості надання адміністративних послуг  та виконання контрольно-наглядових функцій, завдань, визначених актами законодавства;</w:t>
      </w:r>
    </w:p>
    <w:p w14:paraId="0D6483E6" w14:textId="77777777" w:rsidR="00224846"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ступеня виконання і досягнення цілей, визначених у стратегічних і   річних планах;</w:t>
      </w:r>
    </w:p>
    <w:p w14:paraId="6424C6AD" w14:textId="77777777" w:rsidR="00224846"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стану збереження установами, що належать до сфери управління   Держпродспоживслужби та розташовані  на території області активів та інформації;</w:t>
      </w:r>
    </w:p>
    <w:p w14:paraId="71E6B68F" w14:textId="77777777" w:rsidR="00224846"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стану управління державним майном;</w:t>
      </w:r>
    </w:p>
    <w:p w14:paraId="3AF67260" w14:textId="77777777" w:rsidR="00224846" w:rsidRPr="003336F5" w:rsidRDefault="00224846" w:rsidP="00F4042D">
      <w:pPr>
        <w:widowControl/>
        <w:numPr>
          <w:ilvl w:val="0"/>
          <w:numId w:val="26"/>
        </w:numPr>
        <w:tabs>
          <w:tab w:val="left" w:pos="284"/>
          <w:tab w:val="left" w:pos="709"/>
        </w:tabs>
        <w:suppressAutoHyphens/>
        <w:autoSpaceDE/>
        <w:autoSpaceDN/>
        <w:adjustRightInd/>
        <w:contextualSpacing/>
        <w:jc w:val="both"/>
        <w:rPr>
          <w:sz w:val="24"/>
          <w:szCs w:val="24"/>
          <w:lang w:val="uk-UA"/>
        </w:rPr>
      </w:pPr>
      <w:r w:rsidRPr="003336F5">
        <w:rPr>
          <w:sz w:val="24"/>
          <w:szCs w:val="24"/>
          <w:lang w:val="uk-UA"/>
        </w:rPr>
        <w:t>правильності ведення бухгалтерського обліку та достовірності фінансової  і бюджетної звітності.</w:t>
      </w:r>
    </w:p>
    <w:p w14:paraId="1B8EB268"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Уникнення та не допущення конфлікту інтересів, не розголошення державної, комерційної та службової таємниці, яка стала йому відома під час виконання покладених на нього завдань, крім випадків, передбачених законодавством. Об’єктивне та незалежне здійснення внутрішнього аудити.</w:t>
      </w:r>
    </w:p>
    <w:p w14:paraId="4C5EF7FA"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Забезпечення реалізації плану діяльності свого функціонального напряму у визначений термін, систематизація, опрацювання, аналіз та узагальнення інформації з питань внутрішнього аудиту.</w:t>
      </w:r>
    </w:p>
    <w:p w14:paraId="725C1480" w14:textId="77777777" w:rsidR="00224846" w:rsidRPr="003336F5" w:rsidRDefault="00224846" w:rsidP="00F4042D">
      <w:pPr>
        <w:numPr>
          <w:ilvl w:val="0"/>
          <w:numId w:val="24"/>
        </w:numPr>
        <w:tabs>
          <w:tab w:val="left" w:pos="284"/>
          <w:tab w:val="left" w:pos="993"/>
        </w:tabs>
        <w:ind w:left="0" w:firstLine="0"/>
        <w:jc w:val="both"/>
        <w:rPr>
          <w:b/>
          <w:bCs/>
          <w:sz w:val="24"/>
          <w:szCs w:val="24"/>
          <w:lang w:val="uk-UA"/>
        </w:rPr>
      </w:pPr>
      <w:r w:rsidRPr="003336F5">
        <w:rPr>
          <w:sz w:val="24"/>
          <w:szCs w:val="24"/>
          <w:lang w:val="uk-UA"/>
        </w:rPr>
        <w:t xml:space="preserve">Надання завідувачу Сектору об’єктивних і незалежних  висновків та рекомендацій щодо: </w:t>
      </w:r>
    </w:p>
    <w:p w14:paraId="518B54CE" w14:textId="77777777" w:rsidR="00224846" w:rsidRDefault="00224846" w:rsidP="00F4042D">
      <w:pPr>
        <w:pStyle w:val="ae"/>
        <w:numPr>
          <w:ilvl w:val="0"/>
          <w:numId w:val="26"/>
        </w:numPr>
        <w:tabs>
          <w:tab w:val="left" w:pos="284"/>
          <w:tab w:val="left" w:pos="709"/>
        </w:tabs>
        <w:spacing w:before="0" w:beforeAutospacing="0" w:after="0" w:afterAutospacing="0"/>
        <w:contextualSpacing/>
        <w:jc w:val="both"/>
        <w:rPr>
          <w:lang w:val="uk-UA"/>
        </w:rPr>
      </w:pPr>
      <w:r w:rsidRPr="003336F5">
        <w:rPr>
          <w:lang w:val="uk-UA"/>
        </w:rPr>
        <w:t>функціонування системи внутрішнього контролю та її удосконалення;</w:t>
      </w:r>
    </w:p>
    <w:p w14:paraId="694148A9" w14:textId="77777777" w:rsidR="00224846" w:rsidRPr="003336F5" w:rsidRDefault="00224846" w:rsidP="00F4042D">
      <w:pPr>
        <w:pStyle w:val="ae"/>
        <w:numPr>
          <w:ilvl w:val="0"/>
          <w:numId w:val="26"/>
        </w:numPr>
        <w:tabs>
          <w:tab w:val="left" w:pos="284"/>
          <w:tab w:val="left" w:pos="709"/>
        </w:tabs>
        <w:spacing w:before="0" w:beforeAutospacing="0" w:after="0" w:afterAutospacing="0"/>
        <w:contextualSpacing/>
        <w:jc w:val="both"/>
        <w:rPr>
          <w:lang w:val="uk-UA"/>
        </w:rPr>
      </w:pPr>
      <w:r w:rsidRPr="003336F5">
        <w:rPr>
          <w:lang w:val="uk-UA"/>
        </w:rPr>
        <w:t>запобігання фактам незаконного, неефективного та не результативного використання бюджетних коштів.</w:t>
      </w:r>
    </w:p>
    <w:p w14:paraId="088D75D5" w14:textId="77777777" w:rsidR="00224846" w:rsidRPr="003336F5" w:rsidRDefault="003336F5" w:rsidP="00F4042D">
      <w:pPr>
        <w:numPr>
          <w:ilvl w:val="0"/>
          <w:numId w:val="24"/>
        </w:numPr>
        <w:tabs>
          <w:tab w:val="left" w:pos="284"/>
          <w:tab w:val="left" w:pos="993"/>
        </w:tabs>
        <w:ind w:left="0" w:firstLine="0"/>
        <w:jc w:val="both"/>
        <w:rPr>
          <w:sz w:val="24"/>
          <w:szCs w:val="24"/>
          <w:lang w:val="uk-UA"/>
        </w:rPr>
      </w:pPr>
      <w:r w:rsidRPr="003336F5">
        <w:rPr>
          <w:sz w:val="24"/>
          <w:szCs w:val="24"/>
          <w:lang w:val="uk-UA"/>
        </w:rPr>
        <w:t>Участь в аналізі причин, умов і наслідків виявлених порушень і недоліків, підготовка і подання  рекомендацій щодо усунення та запобігання причин і умов, що призвели до нестач фінансових і матеріальних ресурсів, неефективного або нецільового витрачання бюджетних коштів та використання державного майна та інших порушень законодавства України у бюджетній, економічній та фінансово-господарській сфері.</w:t>
      </w:r>
    </w:p>
    <w:p w14:paraId="35EE1837" w14:textId="77777777" w:rsidR="00224846" w:rsidRPr="003336F5" w:rsidRDefault="003336F5" w:rsidP="00F4042D">
      <w:pPr>
        <w:numPr>
          <w:ilvl w:val="0"/>
          <w:numId w:val="24"/>
        </w:numPr>
        <w:tabs>
          <w:tab w:val="left" w:pos="284"/>
          <w:tab w:val="left" w:pos="993"/>
        </w:tabs>
        <w:ind w:left="0" w:firstLine="0"/>
        <w:jc w:val="both"/>
        <w:rPr>
          <w:b/>
          <w:bCs/>
          <w:sz w:val="24"/>
          <w:szCs w:val="24"/>
          <w:lang w:val="uk-UA"/>
        </w:rPr>
      </w:pPr>
      <w:r w:rsidRPr="003336F5">
        <w:rPr>
          <w:rStyle w:val="0pt"/>
          <w:rFonts w:eastAsia="Arial Unicode MS"/>
          <w:color w:val="000000"/>
          <w:sz w:val="24"/>
          <w:szCs w:val="24"/>
          <w:lang w:val="uk-UA"/>
        </w:rPr>
        <w:t xml:space="preserve">Виконання поточних завдань за розпорядженням та дорученням завідувача Сектору, начальника Головного управління. </w:t>
      </w:r>
      <w:r w:rsidRPr="003336F5">
        <w:rPr>
          <w:sz w:val="24"/>
          <w:szCs w:val="24"/>
          <w:lang w:val="uk-UA"/>
        </w:rPr>
        <w:t>Підготовка аналітичних матеріалів та іншої інформації за результатами внутрішнього</w:t>
      </w:r>
      <w:r w:rsidR="00847D3C">
        <w:rPr>
          <w:sz w:val="24"/>
          <w:szCs w:val="24"/>
          <w:lang w:val="uk-UA"/>
        </w:rPr>
        <w:t xml:space="preserve"> </w:t>
      </w:r>
      <w:r w:rsidRPr="003336F5">
        <w:rPr>
          <w:sz w:val="24"/>
          <w:szCs w:val="24"/>
          <w:lang w:val="uk-UA"/>
        </w:rPr>
        <w:t xml:space="preserve">аудиту для </w:t>
      </w:r>
      <w:r w:rsidRPr="003336F5">
        <w:rPr>
          <w:sz w:val="24"/>
          <w:szCs w:val="24"/>
          <w:lang w:val="uk-UA" w:eastAsia="uk-UA"/>
        </w:rPr>
        <w:t xml:space="preserve">завідувача </w:t>
      </w:r>
      <w:r w:rsidRPr="003336F5">
        <w:rPr>
          <w:sz w:val="24"/>
          <w:szCs w:val="24"/>
          <w:lang w:val="uk-UA"/>
        </w:rPr>
        <w:t>Сектору. Забезпечення ведення діловодства в Секторі.</w:t>
      </w:r>
    </w:p>
    <w:p w14:paraId="0A23B36D" w14:textId="77777777" w:rsidR="00A61E27" w:rsidRPr="000F57C2" w:rsidRDefault="00A61E27" w:rsidP="00A61E27">
      <w:pPr>
        <w:jc w:val="both"/>
        <w:rPr>
          <w:b/>
          <w:sz w:val="24"/>
          <w:szCs w:val="24"/>
          <w:lang w:val="uk-UA"/>
        </w:rPr>
      </w:pPr>
      <w:bookmarkStart w:id="1" w:name="168"/>
      <w:bookmarkEnd w:id="1"/>
      <w:r w:rsidRPr="000F57C2">
        <w:rPr>
          <w:b/>
          <w:sz w:val="24"/>
          <w:szCs w:val="24"/>
          <w:lang w:val="uk-UA"/>
        </w:rPr>
        <w:lastRenderedPageBreak/>
        <w:t>Умови оплати праці:</w:t>
      </w:r>
    </w:p>
    <w:p w14:paraId="16A70DFA" w14:textId="77777777" w:rsidR="00B265B3" w:rsidRPr="000F57C2" w:rsidRDefault="00B265B3" w:rsidP="00B265B3">
      <w:pPr>
        <w:jc w:val="both"/>
        <w:rPr>
          <w:rFonts w:eastAsia="Calibri"/>
          <w:sz w:val="24"/>
          <w:szCs w:val="24"/>
          <w:lang w:val="uk-UA" w:eastAsia="uk-UA"/>
        </w:rPr>
      </w:pPr>
      <w:r w:rsidRPr="000F57C2">
        <w:rPr>
          <w:rFonts w:eastAsia="Calibri"/>
          <w:sz w:val="24"/>
          <w:szCs w:val="24"/>
          <w:lang w:val="uk-UA" w:eastAsia="uk-UA"/>
        </w:rPr>
        <w:t xml:space="preserve">посадовий оклад – </w:t>
      </w:r>
      <w:r>
        <w:rPr>
          <w:sz w:val="24"/>
          <w:szCs w:val="24"/>
          <w:lang w:val="uk-UA"/>
        </w:rPr>
        <w:t xml:space="preserve">   </w:t>
      </w:r>
      <w:r w:rsidR="003A332B" w:rsidRPr="003A332B">
        <w:rPr>
          <w:sz w:val="24"/>
          <w:szCs w:val="24"/>
          <w:lang w:val="uk-UA"/>
        </w:rPr>
        <w:t>13633</w:t>
      </w:r>
      <w:r w:rsidRPr="000F57C2">
        <w:rPr>
          <w:sz w:val="24"/>
          <w:szCs w:val="24"/>
          <w:lang w:val="uk-UA"/>
        </w:rPr>
        <w:t xml:space="preserve"> </w:t>
      </w:r>
      <w:r w:rsidRPr="000F57C2">
        <w:rPr>
          <w:rFonts w:eastAsia="Calibri"/>
          <w:sz w:val="24"/>
          <w:szCs w:val="24"/>
          <w:lang w:val="uk-UA" w:eastAsia="uk-UA"/>
        </w:rPr>
        <w:t xml:space="preserve">грн.; </w:t>
      </w:r>
    </w:p>
    <w:p w14:paraId="21CFFE33" w14:textId="77777777" w:rsidR="00B265B3" w:rsidRPr="000F57C2" w:rsidRDefault="00B265B3" w:rsidP="00B265B3">
      <w:pPr>
        <w:jc w:val="both"/>
        <w:rPr>
          <w:sz w:val="24"/>
          <w:szCs w:val="24"/>
          <w:lang w:val="uk-UA"/>
        </w:rPr>
      </w:pPr>
      <w:r w:rsidRPr="000F57C2">
        <w:rPr>
          <w:rFonts w:eastAsia="Calibri"/>
          <w:sz w:val="24"/>
          <w:szCs w:val="24"/>
          <w:lang w:val="uk-UA" w:eastAsia="uk-UA"/>
        </w:rPr>
        <w:t xml:space="preserve">надбавки, доплати, премії та компенсації відповідно до </w:t>
      </w:r>
      <w:r w:rsidRPr="000F57C2">
        <w:rPr>
          <w:sz w:val="24"/>
          <w:szCs w:val="24"/>
          <w:highlight w:val="white"/>
          <w:lang w:val="uk-UA"/>
        </w:rPr>
        <w:t>Закону України «Про державну с</w:t>
      </w:r>
      <w:r w:rsidRPr="000F57C2">
        <w:rPr>
          <w:sz w:val="24"/>
          <w:szCs w:val="24"/>
          <w:lang w:val="uk-UA"/>
        </w:rPr>
        <w:t>лужбу»</w:t>
      </w:r>
      <w:r>
        <w:rPr>
          <w:sz w:val="24"/>
          <w:szCs w:val="24"/>
          <w:lang w:val="uk-UA"/>
        </w:rPr>
        <w:t>.</w:t>
      </w:r>
    </w:p>
    <w:p w14:paraId="43579DDA" w14:textId="77777777" w:rsidR="00A61E27" w:rsidRPr="00A61E27" w:rsidRDefault="00A61E27" w:rsidP="00A61E27">
      <w:pPr>
        <w:jc w:val="both"/>
        <w:rPr>
          <w:sz w:val="24"/>
          <w:szCs w:val="24"/>
          <w:lang w:val="uk-UA"/>
        </w:rPr>
      </w:pPr>
    </w:p>
    <w:p w14:paraId="134F9E4C" w14:textId="77777777" w:rsidR="00A61E27" w:rsidRPr="000F57C2" w:rsidRDefault="00A61E27" w:rsidP="00A61E27">
      <w:pPr>
        <w:jc w:val="both"/>
        <w:rPr>
          <w:b/>
          <w:bCs/>
          <w:sz w:val="24"/>
          <w:szCs w:val="24"/>
          <w:lang w:val="uk-UA"/>
        </w:rPr>
      </w:pPr>
      <w:r w:rsidRPr="000F57C2">
        <w:rPr>
          <w:b/>
          <w:bCs/>
          <w:sz w:val="24"/>
          <w:szCs w:val="24"/>
          <w:lang w:val="uk-UA"/>
        </w:rPr>
        <w:t>Умови відбору та призначення на посаду:</w:t>
      </w:r>
    </w:p>
    <w:p w14:paraId="707884E0" w14:textId="77777777" w:rsidR="00A61E27" w:rsidRDefault="00A61E27" w:rsidP="00A61E27">
      <w:pPr>
        <w:jc w:val="both"/>
        <w:rPr>
          <w:sz w:val="24"/>
          <w:szCs w:val="24"/>
          <w:lang w:val="uk-UA"/>
        </w:rPr>
      </w:pPr>
      <w:r w:rsidRPr="000F57C2">
        <w:rPr>
          <w:sz w:val="24"/>
          <w:szCs w:val="24"/>
          <w:lang w:val="uk-UA"/>
        </w:rPr>
        <w:t xml:space="preserve">призначення на посаду строкове до призначення на </w:t>
      </w:r>
      <w:r>
        <w:rPr>
          <w:sz w:val="24"/>
          <w:szCs w:val="24"/>
          <w:lang w:val="uk-UA"/>
        </w:rPr>
        <w:t xml:space="preserve">дану </w:t>
      </w:r>
      <w:r w:rsidRPr="000F57C2">
        <w:rPr>
          <w:sz w:val="24"/>
          <w:szCs w:val="24"/>
          <w:lang w:val="uk-UA"/>
        </w:rPr>
        <w:t>посаду переможця конкурсу, але не більше 12 місяців з дня припинення чи скасування воєнного стану.</w:t>
      </w:r>
    </w:p>
    <w:p w14:paraId="5A8E7936" w14:textId="77777777" w:rsidR="00A61E27" w:rsidRPr="00A61E27" w:rsidRDefault="00A61E27" w:rsidP="00A61E27">
      <w:pPr>
        <w:jc w:val="both"/>
        <w:rPr>
          <w:sz w:val="24"/>
          <w:szCs w:val="24"/>
          <w:lang w:val="uk-UA"/>
        </w:rPr>
      </w:pPr>
    </w:p>
    <w:p w14:paraId="26CD05EE" w14:textId="77777777" w:rsidR="00ED546F" w:rsidRDefault="00E77E84" w:rsidP="00ED546F">
      <w:pPr>
        <w:pStyle w:val="ae"/>
        <w:spacing w:before="0" w:beforeAutospacing="0" w:after="0" w:afterAutospacing="0"/>
        <w:rPr>
          <w:b/>
          <w:bCs/>
          <w:lang w:val="uk-UA"/>
        </w:rPr>
      </w:pPr>
      <w:r w:rsidRPr="000F57C2">
        <w:rPr>
          <w:b/>
          <w:bCs/>
          <w:lang w:val="uk-UA"/>
        </w:rPr>
        <w:t>Вимоги до компетентності:</w:t>
      </w:r>
    </w:p>
    <w:p w14:paraId="226931DC" w14:textId="77777777" w:rsidR="00FC3C34" w:rsidRPr="00CB0725" w:rsidRDefault="00FC3C34" w:rsidP="00FC3C34">
      <w:pPr>
        <w:pStyle w:val="ae"/>
        <w:spacing w:before="0" w:beforeAutospacing="0" w:after="0" w:afterAutospacing="0"/>
        <w:jc w:val="both"/>
        <w:rPr>
          <w:b/>
          <w:bCs/>
          <w:lang w:val="uk-UA"/>
        </w:rPr>
      </w:pPr>
      <w:bookmarkStart w:id="2" w:name="_GoBack"/>
      <w:bookmarkEnd w:id="2"/>
      <w:r w:rsidRPr="00CB0725">
        <w:rPr>
          <w:b/>
          <w:bCs/>
          <w:lang w:val="uk-UA"/>
        </w:rPr>
        <w:t>Ділові якості</w:t>
      </w:r>
      <w:r w:rsidRPr="00CB0725">
        <w:rPr>
          <w:lang w:val="uk-UA"/>
        </w:rPr>
        <w:t xml:space="preserve">: вміння працювати </w:t>
      </w:r>
      <w:r>
        <w:rPr>
          <w:lang w:val="uk-UA"/>
        </w:rPr>
        <w:t xml:space="preserve">самостійно та </w:t>
      </w:r>
      <w:r w:rsidRPr="00CB0725">
        <w:rPr>
          <w:lang w:val="uk-UA"/>
        </w:rPr>
        <w:t xml:space="preserve">в команді, здатність концентруватись на деталях, </w:t>
      </w:r>
      <w:r w:rsidRPr="00707FD4">
        <w:rPr>
          <w:lang w:val="uk-UA"/>
        </w:rPr>
        <w:t>вміння аргументовано доводити власну точку зору</w:t>
      </w:r>
      <w:r>
        <w:rPr>
          <w:lang w:val="uk-UA"/>
        </w:rPr>
        <w:t>,</w:t>
      </w:r>
      <w:r w:rsidRPr="00707FD4">
        <w:rPr>
          <w:lang w:val="uk-UA"/>
        </w:rPr>
        <w:t xml:space="preserve"> </w:t>
      </w:r>
      <w:r w:rsidRPr="00CB0725">
        <w:rPr>
          <w:lang w:val="uk-UA"/>
        </w:rPr>
        <w:t xml:space="preserve">навички ділового листування та роботи з великими обсягами інформації, </w:t>
      </w:r>
      <w:r w:rsidRPr="004E1663">
        <w:rPr>
          <w:lang w:val="uk-UA"/>
        </w:rPr>
        <w:t>уважні</w:t>
      </w:r>
      <w:r>
        <w:rPr>
          <w:lang w:val="uk-UA"/>
        </w:rPr>
        <w:t>сть</w:t>
      </w:r>
      <w:r w:rsidRPr="004E1663">
        <w:rPr>
          <w:lang w:val="uk-UA"/>
        </w:rPr>
        <w:t xml:space="preserve"> до деталей</w:t>
      </w:r>
      <w:r w:rsidRPr="00CB0725">
        <w:rPr>
          <w:lang w:val="uk-UA"/>
        </w:rPr>
        <w:t>.</w:t>
      </w:r>
    </w:p>
    <w:p w14:paraId="38AA99D1" w14:textId="77777777" w:rsidR="00FC3C34" w:rsidRPr="00CB0725" w:rsidRDefault="00FC3C34" w:rsidP="00FC3C34">
      <w:pPr>
        <w:pStyle w:val="ae"/>
        <w:spacing w:before="0" w:beforeAutospacing="0" w:after="0" w:afterAutospacing="0"/>
        <w:jc w:val="both"/>
        <w:rPr>
          <w:lang w:val="uk-UA"/>
        </w:rPr>
      </w:pPr>
      <w:r w:rsidRPr="00CB0725">
        <w:rPr>
          <w:b/>
          <w:bCs/>
          <w:lang w:val="uk-UA"/>
        </w:rPr>
        <w:t>Особисті якості</w:t>
      </w:r>
      <w:r w:rsidRPr="00CB0725">
        <w:rPr>
          <w:lang w:val="uk-UA"/>
        </w:rPr>
        <w:t>: стресостійкість, ініціативність, комунікабельність, відповідальність.</w:t>
      </w:r>
    </w:p>
    <w:p w14:paraId="03DBB90D" w14:textId="77777777" w:rsidR="00BB5811" w:rsidRPr="000F57C2" w:rsidRDefault="00BB5811" w:rsidP="00BB5811">
      <w:pPr>
        <w:jc w:val="both"/>
        <w:rPr>
          <w:b/>
          <w:bCs/>
          <w:sz w:val="24"/>
          <w:szCs w:val="24"/>
          <w:lang w:val="uk-UA"/>
        </w:rPr>
      </w:pPr>
    </w:p>
    <w:p w14:paraId="1F56DE33" w14:textId="77777777" w:rsidR="00723F5C" w:rsidRPr="000F57C2" w:rsidRDefault="002974F1" w:rsidP="00BB5811">
      <w:pPr>
        <w:jc w:val="both"/>
        <w:rPr>
          <w:b/>
          <w:bCs/>
          <w:sz w:val="24"/>
          <w:szCs w:val="24"/>
          <w:lang w:val="uk-UA"/>
        </w:rPr>
      </w:pPr>
      <w:r w:rsidRPr="000F57C2">
        <w:rPr>
          <w:b/>
          <w:bCs/>
          <w:sz w:val="24"/>
          <w:szCs w:val="24"/>
          <w:lang w:val="uk-UA"/>
        </w:rPr>
        <w:t>Обов’язкові вимоги: </w:t>
      </w:r>
    </w:p>
    <w:p w14:paraId="62970006" w14:textId="77777777" w:rsidR="002974F1" w:rsidRPr="000F57C2" w:rsidRDefault="002974F1" w:rsidP="00E77E84">
      <w:pPr>
        <w:jc w:val="both"/>
        <w:rPr>
          <w:sz w:val="24"/>
          <w:szCs w:val="24"/>
          <w:lang w:val="uk-UA"/>
        </w:rPr>
      </w:pPr>
      <w:r w:rsidRPr="000F57C2">
        <w:rPr>
          <w:sz w:val="24"/>
          <w:szCs w:val="24"/>
          <w:lang w:val="uk-UA"/>
        </w:rPr>
        <w:t>громадянство України;</w:t>
      </w:r>
    </w:p>
    <w:p w14:paraId="55E8DA8B" w14:textId="77777777" w:rsidR="002974F1" w:rsidRPr="008D3790" w:rsidRDefault="002974F1" w:rsidP="00E77E84">
      <w:pPr>
        <w:jc w:val="both"/>
        <w:rPr>
          <w:sz w:val="24"/>
          <w:szCs w:val="24"/>
          <w:lang w:val="uk-UA"/>
        </w:rPr>
      </w:pPr>
      <w:r w:rsidRPr="000F57C2">
        <w:rPr>
          <w:sz w:val="24"/>
          <w:szCs w:val="24"/>
          <w:lang w:val="uk-UA"/>
        </w:rPr>
        <w:t xml:space="preserve">вища освіта, не нижче </w:t>
      </w:r>
      <w:r w:rsidR="008B6578">
        <w:rPr>
          <w:sz w:val="24"/>
          <w:szCs w:val="24"/>
          <w:lang w:val="uk-UA"/>
        </w:rPr>
        <w:t xml:space="preserve">ступеня </w:t>
      </w:r>
      <w:r w:rsidR="004F5DE3">
        <w:rPr>
          <w:sz w:val="24"/>
          <w:szCs w:val="24"/>
          <w:lang w:val="uk-UA"/>
        </w:rPr>
        <w:t>бакалавра, молодшого бакалавра</w:t>
      </w:r>
      <w:r w:rsidR="008D3790">
        <w:rPr>
          <w:sz w:val="24"/>
          <w:szCs w:val="24"/>
          <w:lang w:val="uk-UA"/>
        </w:rPr>
        <w:t xml:space="preserve"> </w:t>
      </w:r>
      <w:r w:rsidR="006E0323" w:rsidRPr="006E0323">
        <w:rPr>
          <w:rStyle w:val="0pt"/>
          <w:color w:val="000000"/>
          <w:sz w:val="24"/>
          <w:szCs w:val="24"/>
          <w:lang w:val="uk-UA"/>
        </w:rPr>
        <w:t>за спеціальн</w:t>
      </w:r>
      <w:r w:rsidR="002129CE">
        <w:rPr>
          <w:rStyle w:val="0pt"/>
          <w:color w:val="000000"/>
          <w:sz w:val="24"/>
          <w:szCs w:val="24"/>
          <w:lang w:val="uk-UA"/>
        </w:rPr>
        <w:t>о</w:t>
      </w:r>
      <w:r w:rsidR="006E0323" w:rsidRPr="006E0323">
        <w:rPr>
          <w:rStyle w:val="0pt"/>
          <w:color w:val="000000"/>
          <w:sz w:val="24"/>
          <w:szCs w:val="24"/>
          <w:lang w:val="uk-UA"/>
        </w:rPr>
        <w:t>ст</w:t>
      </w:r>
      <w:r w:rsidR="0009396D">
        <w:rPr>
          <w:rStyle w:val="0pt"/>
          <w:color w:val="000000"/>
          <w:sz w:val="24"/>
          <w:szCs w:val="24"/>
          <w:lang w:val="uk-UA"/>
        </w:rPr>
        <w:t>ями</w:t>
      </w:r>
      <w:r w:rsidR="006E0323" w:rsidRPr="006E0323">
        <w:rPr>
          <w:rStyle w:val="0pt"/>
          <w:color w:val="000000"/>
          <w:sz w:val="24"/>
          <w:szCs w:val="24"/>
          <w:lang w:val="uk-UA"/>
        </w:rPr>
        <w:t xml:space="preserve"> </w:t>
      </w:r>
      <w:r w:rsidR="006E0323" w:rsidRPr="006E0323">
        <w:rPr>
          <w:sz w:val="24"/>
          <w:szCs w:val="24"/>
          <w:lang w:val="uk-UA"/>
        </w:rPr>
        <w:t xml:space="preserve">економічного або юридичного </w:t>
      </w:r>
      <w:r w:rsidR="006E0323" w:rsidRPr="006E0323">
        <w:rPr>
          <w:spacing w:val="-1"/>
          <w:sz w:val="24"/>
          <w:szCs w:val="24"/>
          <w:lang w:val="uk-UA"/>
        </w:rPr>
        <w:t>спрямування</w:t>
      </w:r>
      <w:r w:rsidR="004F5DE3" w:rsidRPr="008D3790">
        <w:rPr>
          <w:sz w:val="24"/>
          <w:szCs w:val="24"/>
          <w:lang w:val="uk-UA"/>
        </w:rPr>
        <w:t>;</w:t>
      </w:r>
    </w:p>
    <w:p w14:paraId="6114E3B5" w14:textId="77777777" w:rsidR="002974F1" w:rsidRPr="000F57C2" w:rsidRDefault="002974F1" w:rsidP="00E77E84">
      <w:pPr>
        <w:jc w:val="both"/>
        <w:rPr>
          <w:sz w:val="24"/>
          <w:szCs w:val="24"/>
          <w:lang w:val="uk-UA"/>
        </w:rPr>
      </w:pPr>
      <w:r w:rsidRPr="000F57C2">
        <w:rPr>
          <w:sz w:val="24"/>
          <w:szCs w:val="24"/>
          <w:lang w:val="uk-UA"/>
        </w:rPr>
        <w:t>вільне володіння державною мовою.</w:t>
      </w:r>
    </w:p>
    <w:bookmarkEnd w:id="0"/>
    <w:p w14:paraId="79706F17" w14:textId="77777777" w:rsidR="002974F1" w:rsidRPr="000F57C2" w:rsidRDefault="002974F1" w:rsidP="0032083D">
      <w:pPr>
        <w:tabs>
          <w:tab w:val="left" w:pos="2835"/>
        </w:tabs>
        <w:jc w:val="both"/>
        <w:rPr>
          <w:b/>
          <w:bCs/>
          <w:sz w:val="24"/>
          <w:szCs w:val="24"/>
          <w:lang w:val="uk-UA"/>
        </w:rPr>
      </w:pPr>
    </w:p>
    <w:p w14:paraId="6962CB7A" w14:textId="77777777" w:rsidR="004A0738" w:rsidRDefault="004A0738" w:rsidP="004A0738">
      <w:pPr>
        <w:tabs>
          <w:tab w:val="left" w:pos="2835"/>
        </w:tabs>
        <w:jc w:val="both"/>
        <w:rPr>
          <w:sz w:val="24"/>
          <w:szCs w:val="24"/>
          <w:lang w:val="uk-UA"/>
        </w:rPr>
      </w:pPr>
      <w:r>
        <w:rPr>
          <w:b/>
          <w:bCs/>
          <w:sz w:val="24"/>
          <w:szCs w:val="24"/>
          <w:lang w:val="uk-UA"/>
        </w:rPr>
        <w:t>Місце розташування Головного управління Держпродспоживслужби в Тернопільській області</w:t>
      </w:r>
      <w:r>
        <w:rPr>
          <w:sz w:val="24"/>
          <w:szCs w:val="24"/>
          <w:lang w:val="uk-UA"/>
        </w:rPr>
        <w:t xml:space="preserve">: </w:t>
      </w:r>
      <w:r>
        <w:rPr>
          <w:sz w:val="24"/>
          <w:szCs w:val="24"/>
        </w:rPr>
        <w:t>м. Тернопіль, вул. Микулинецька, 20</w:t>
      </w:r>
      <w:r>
        <w:rPr>
          <w:sz w:val="24"/>
          <w:szCs w:val="24"/>
          <w:lang w:val="uk-UA"/>
        </w:rPr>
        <w:t>.</w:t>
      </w:r>
    </w:p>
    <w:p w14:paraId="0E24E68F" w14:textId="77777777" w:rsidR="004A0738" w:rsidRDefault="004A0738" w:rsidP="004A0738">
      <w:pPr>
        <w:jc w:val="both"/>
        <w:rPr>
          <w:sz w:val="24"/>
          <w:szCs w:val="24"/>
          <w:lang w:val="uk-UA"/>
        </w:rPr>
      </w:pPr>
    </w:p>
    <w:p w14:paraId="38ADAA41" w14:textId="77777777" w:rsidR="004A0738" w:rsidRDefault="004A0738" w:rsidP="004A0738">
      <w:pPr>
        <w:ind w:firstLine="567"/>
        <w:jc w:val="both"/>
        <w:rPr>
          <w:rFonts w:eastAsia="Calibri"/>
          <w:bCs/>
          <w:sz w:val="24"/>
          <w:szCs w:val="24"/>
          <w:lang w:val="uk-UA" w:eastAsia="en-US"/>
        </w:rPr>
      </w:pPr>
      <w:r>
        <w:rPr>
          <w:sz w:val="24"/>
          <w:szCs w:val="24"/>
          <w:lang w:val="uk-UA"/>
        </w:rPr>
        <w:t xml:space="preserve">Ми чекаємо на резюме кандидатів  </w:t>
      </w:r>
      <w:r>
        <w:rPr>
          <w:b/>
          <w:sz w:val="24"/>
          <w:szCs w:val="24"/>
          <w:lang w:val="uk-UA"/>
        </w:rPr>
        <w:t>до 17.00 2</w:t>
      </w:r>
      <w:r w:rsidR="002129CE">
        <w:rPr>
          <w:b/>
          <w:sz w:val="24"/>
          <w:szCs w:val="24"/>
          <w:lang w:val="uk-UA"/>
        </w:rPr>
        <w:t>7</w:t>
      </w:r>
      <w:r>
        <w:rPr>
          <w:b/>
          <w:sz w:val="24"/>
          <w:szCs w:val="24"/>
          <w:lang w:val="uk-UA"/>
        </w:rPr>
        <w:t xml:space="preserve"> </w:t>
      </w:r>
      <w:r w:rsidR="006E0323">
        <w:rPr>
          <w:b/>
          <w:sz w:val="24"/>
          <w:szCs w:val="24"/>
          <w:lang w:val="uk-UA"/>
        </w:rPr>
        <w:t>травня</w:t>
      </w:r>
      <w:r>
        <w:rPr>
          <w:b/>
          <w:sz w:val="24"/>
          <w:szCs w:val="24"/>
          <w:lang w:val="uk-UA"/>
        </w:rPr>
        <w:t xml:space="preserve"> 2025 року</w:t>
      </w:r>
      <w:r>
        <w:rPr>
          <w:sz w:val="24"/>
          <w:szCs w:val="24"/>
          <w:lang w:val="uk-UA"/>
        </w:rPr>
        <w:t xml:space="preserve"> на електронну адресу </w:t>
      </w:r>
      <w:hyperlink r:id="rId8" w:history="1">
        <w:r>
          <w:rPr>
            <w:rStyle w:val="a7"/>
            <w:b/>
            <w:sz w:val="24"/>
            <w:szCs w:val="24"/>
          </w:rPr>
          <w:t>pohodjay.kadry@dpss-te.gov.ua</w:t>
        </w:r>
      </w:hyperlink>
      <w:r>
        <w:rPr>
          <w:rFonts w:eastAsia="Calibri"/>
          <w:bCs/>
          <w:sz w:val="24"/>
          <w:szCs w:val="24"/>
          <w:lang w:val="uk-UA" w:eastAsia="en-US"/>
        </w:rPr>
        <w:t>.</w:t>
      </w:r>
    </w:p>
    <w:p w14:paraId="79696331" w14:textId="77777777" w:rsidR="004A0738" w:rsidRDefault="004A0738" w:rsidP="004A0738">
      <w:pPr>
        <w:jc w:val="both"/>
        <w:rPr>
          <w:sz w:val="24"/>
          <w:szCs w:val="24"/>
          <w:lang w:val="uk-UA"/>
        </w:rPr>
      </w:pPr>
    </w:p>
    <w:p w14:paraId="5B0F3800" w14:textId="77777777" w:rsidR="004A0738" w:rsidRDefault="004A0738" w:rsidP="004A0738">
      <w:pPr>
        <w:ind w:firstLine="567"/>
        <w:jc w:val="both"/>
        <w:rPr>
          <w:sz w:val="24"/>
          <w:szCs w:val="24"/>
          <w:lang w:val="uk-UA"/>
        </w:rPr>
      </w:pPr>
      <w:r>
        <w:rPr>
          <w:sz w:val="24"/>
          <w:szCs w:val="24"/>
          <w:lang w:val="uk-UA"/>
        </w:rPr>
        <w:t>За результатами опрацювання резюме, ми відберемо ті, які відповідають нашому запиту, та запросимо відібраних кандидатів на співбесіду. </w:t>
      </w:r>
    </w:p>
    <w:p w14:paraId="71E432BC" w14:textId="77777777" w:rsidR="004A0738" w:rsidRDefault="004A0738" w:rsidP="004A0738">
      <w:pPr>
        <w:jc w:val="both"/>
        <w:rPr>
          <w:sz w:val="24"/>
          <w:szCs w:val="24"/>
          <w:lang w:val="uk-UA"/>
        </w:rPr>
      </w:pPr>
    </w:p>
    <w:p w14:paraId="5A7B5539" w14:textId="77777777" w:rsidR="002129CE" w:rsidRPr="000F57C2" w:rsidRDefault="002129CE" w:rsidP="002129CE">
      <w:pPr>
        <w:ind w:firstLine="567"/>
        <w:jc w:val="both"/>
        <w:rPr>
          <w:sz w:val="24"/>
          <w:szCs w:val="24"/>
          <w:lang w:val="uk-UA"/>
        </w:rPr>
      </w:pPr>
      <w:r w:rsidRPr="000F57C2">
        <w:rPr>
          <w:sz w:val="24"/>
          <w:szCs w:val="24"/>
          <w:lang w:val="uk-UA"/>
        </w:rPr>
        <w:t xml:space="preserve">У разі виникнення запитань просимо звертатися за </w:t>
      </w:r>
      <w:r w:rsidRPr="000F57C2">
        <w:rPr>
          <w:b/>
          <w:bCs/>
          <w:sz w:val="24"/>
          <w:szCs w:val="24"/>
          <w:lang w:val="uk-UA"/>
        </w:rPr>
        <w:t>тел. (0352) 52 10 90.</w:t>
      </w:r>
    </w:p>
    <w:p w14:paraId="48816085" w14:textId="77777777" w:rsidR="0032083D" w:rsidRPr="000F57C2" w:rsidRDefault="0032083D" w:rsidP="004A0738">
      <w:pPr>
        <w:jc w:val="both"/>
        <w:rPr>
          <w:sz w:val="24"/>
          <w:szCs w:val="24"/>
          <w:lang w:val="uk-UA"/>
        </w:rPr>
      </w:pPr>
    </w:p>
    <w:sectPr w:rsidR="0032083D" w:rsidRPr="000F57C2" w:rsidSect="008E5FCB">
      <w:headerReference w:type="default" r:id="rId9"/>
      <w:type w:val="continuous"/>
      <w:pgSz w:w="11909" w:h="16834"/>
      <w:pgMar w:top="1134" w:right="567" w:bottom="851"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FCFCD" w14:textId="77777777" w:rsidR="00D42555" w:rsidRDefault="00D42555" w:rsidP="00564F95">
      <w:pPr>
        <w:pStyle w:val="a6"/>
      </w:pPr>
      <w:r>
        <w:separator/>
      </w:r>
    </w:p>
  </w:endnote>
  <w:endnote w:type="continuationSeparator" w:id="0">
    <w:p w14:paraId="4CB7999E" w14:textId="77777777" w:rsidR="00D42555" w:rsidRDefault="00D42555" w:rsidP="00564F95">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Pragmatica">
    <w:altName w:val="Courier New"/>
    <w:panose1 w:val="00000000000000000000"/>
    <w:charset w:val="00"/>
    <w:family w:val="roman"/>
    <w:notTrueType/>
    <w:pitch w:val="default"/>
  </w:font>
  <w:font w:name="Antiqua">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EB12A" w14:textId="77777777" w:rsidR="00D42555" w:rsidRDefault="00D42555" w:rsidP="00564F95">
      <w:pPr>
        <w:pStyle w:val="a6"/>
      </w:pPr>
      <w:r>
        <w:separator/>
      </w:r>
    </w:p>
  </w:footnote>
  <w:footnote w:type="continuationSeparator" w:id="0">
    <w:p w14:paraId="6778B89D" w14:textId="77777777" w:rsidR="00D42555" w:rsidRDefault="00D42555" w:rsidP="00564F95">
      <w:pPr>
        <w:pStyle w:val="a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4BF6A" w14:textId="77777777" w:rsidR="00844912" w:rsidRPr="00250CB9" w:rsidRDefault="00844912" w:rsidP="006A0BE2">
    <w:pPr>
      <w:pStyle w:val="a5"/>
      <w:tabs>
        <w:tab w:val="clear" w:pos="4677"/>
        <w:tab w:val="clear" w:pos="9355"/>
        <w:tab w:val="left" w:pos="6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E2E9E"/>
    <w:multiLevelType w:val="hybridMultilevel"/>
    <w:tmpl w:val="D6FAB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779B3"/>
    <w:multiLevelType w:val="multilevel"/>
    <w:tmpl w:val="315E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61005"/>
    <w:multiLevelType w:val="hybridMultilevel"/>
    <w:tmpl w:val="8EC0F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0A5919"/>
    <w:multiLevelType w:val="hybridMultilevel"/>
    <w:tmpl w:val="B756F04A"/>
    <w:lvl w:ilvl="0" w:tplc="2610BC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B36ADA"/>
    <w:multiLevelType w:val="hybridMultilevel"/>
    <w:tmpl w:val="2A546282"/>
    <w:lvl w:ilvl="0" w:tplc="8BA849A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2553DF2"/>
    <w:multiLevelType w:val="hybridMultilevel"/>
    <w:tmpl w:val="22D467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55E4F7F"/>
    <w:multiLevelType w:val="hybridMultilevel"/>
    <w:tmpl w:val="E018905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5525762"/>
    <w:multiLevelType w:val="hybridMultilevel"/>
    <w:tmpl w:val="8188D0D2"/>
    <w:lvl w:ilvl="0" w:tplc="1BAACC5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6497A"/>
    <w:multiLevelType w:val="hybridMultilevel"/>
    <w:tmpl w:val="5B38C8A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09969EE"/>
    <w:multiLevelType w:val="hybridMultilevel"/>
    <w:tmpl w:val="B59A54DE"/>
    <w:lvl w:ilvl="0" w:tplc="57D2ACE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9156483"/>
    <w:multiLevelType w:val="hybridMultilevel"/>
    <w:tmpl w:val="CA304EF2"/>
    <w:lvl w:ilvl="0" w:tplc="DABAB6A0">
      <w:start w:val="1"/>
      <w:numFmt w:val="decimal"/>
      <w:lvlText w:val="%1."/>
      <w:lvlJc w:val="left"/>
      <w:pPr>
        <w:tabs>
          <w:tab w:val="num" w:pos="1147"/>
        </w:tabs>
        <w:ind w:left="1147" w:hanging="360"/>
      </w:pPr>
      <w:rPr>
        <w:rFonts w:cs="Times New Roman" w:hint="default"/>
      </w:rPr>
    </w:lvl>
    <w:lvl w:ilvl="1" w:tplc="04220019">
      <w:start w:val="1"/>
      <w:numFmt w:val="lowerLetter"/>
      <w:lvlText w:val="%2."/>
      <w:lvlJc w:val="left"/>
      <w:pPr>
        <w:tabs>
          <w:tab w:val="num" w:pos="1867"/>
        </w:tabs>
        <w:ind w:left="1867" w:hanging="360"/>
      </w:pPr>
      <w:rPr>
        <w:rFonts w:cs="Times New Roman"/>
      </w:rPr>
    </w:lvl>
    <w:lvl w:ilvl="2" w:tplc="0422001B">
      <w:start w:val="1"/>
      <w:numFmt w:val="lowerRoman"/>
      <w:lvlText w:val="%3."/>
      <w:lvlJc w:val="right"/>
      <w:pPr>
        <w:tabs>
          <w:tab w:val="num" w:pos="2587"/>
        </w:tabs>
        <w:ind w:left="2587" w:hanging="180"/>
      </w:pPr>
      <w:rPr>
        <w:rFonts w:cs="Times New Roman"/>
      </w:rPr>
    </w:lvl>
    <w:lvl w:ilvl="3" w:tplc="0422000F">
      <w:start w:val="1"/>
      <w:numFmt w:val="decimal"/>
      <w:lvlText w:val="%4."/>
      <w:lvlJc w:val="left"/>
      <w:pPr>
        <w:tabs>
          <w:tab w:val="num" w:pos="3307"/>
        </w:tabs>
        <w:ind w:left="3307" w:hanging="360"/>
      </w:pPr>
      <w:rPr>
        <w:rFonts w:cs="Times New Roman"/>
      </w:rPr>
    </w:lvl>
    <w:lvl w:ilvl="4" w:tplc="04220019">
      <w:start w:val="1"/>
      <w:numFmt w:val="lowerLetter"/>
      <w:lvlText w:val="%5."/>
      <w:lvlJc w:val="left"/>
      <w:pPr>
        <w:tabs>
          <w:tab w:val="num" w:pos="4027"/>
        </w:tabs>
        <w:ind w:left="4027" w:hanging="360"/>
      </w:pPr>
      <w:rPr>
        <w:rFonts w:cs="Times New Roman"/>
      </w:rPr>
    </w:lvl>
    <w:lvl w:ilvl="5" w:tplc="0422001B">
      <w:start w:val="1"/>
      <w:numFmt w:val="lowerRoman"/>
      <w:lvlText w:val="%6."/>
      <w:lvlJc w:val="right"/>
      <w:pPr>
        <w:tabs>
          <w:tab w:val="num" w:pos="4747"/>
        </w:tabs>
        <w:ind w:left="4747" w:hanging="180"/>
      </w:pPr>
      <w:rPr>
        <w:rFonts w:cs="Times New Roman"/>
      </w:rPr>
    </w:lvl>
    <w:lvl w:ilvl="6" w:tplc="0422000F">
      <w:start w:val="1"/>
      <w:numFmt w:val="decimal"/>
      <w:lvlText w:val="%7."/>
      <w:lvlJc w:val="left"/>
      <w:pPr>
        <w:tabs>
          <w:tab w:val="num" w:pos="5467"/>
        </w:tabs>
        <w:ind w:left="5467" w:hanging="360"/>
      </w:pPr>
      <w:rPr>
        <w:rFonts w:cs="Times New Roman"/>
      </w:rPr>
    </w:lvl>
    <w:lvl w:ilvl="7" w:tplc="04220019">
      <w:start w:val="1"/>
      <w:numFmt w:val="lowerLetter"/>
      <w:lvlText w:val="%8."/>
      <w:lvlJc w:val="left"/>
      <w:pPr>
        <w:tabs>
          <w:tab w:val="num" w:pos="6187"/>
        </w:tabs>
        <w:ind w:left="6187" w:hanging="360"/>
      </w:pPr>
      <w:rPr>
        <w:rFonts w:cs="Times New Roman"/>
      </w:rPr>
    </w:lvl>
    <w:lvl w:ilvl="8" w:tplc="0422001B">
      <w:start w:val="1"/>
      <w:numFmt w:val="lowerRoman"/>
      <w:lvlText w:val="%9."/>
      <w:lvlJc w:val="right"/>
      <w:pPr>
        <w:tabs>
          <w:tab w:val="num" w:pos="6907"/>
        </w:tabs>
        <w:ind w:left="6907" w:hanging="180"/>
      </w:pPr>
      <w:rPr>
        <w:rFonts w:cs="Times New Roman"/>
      </w:rPr>
    </w:lvl>
  </w:abstractNum>
  <w:abstractNum w:abstractNumId="12" w15:restartNumberingAfterBreak="0">
    <w:nsid w:val="4DBB4EC8"/>
    <w:multiLevelType w:val="hybridMultilevel"/>
    <w:tmpl w:val="5860D0A4"/>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23E6D33"/>
    <w:multiLevelType w:val="multilevel"/>
    <w:tmpl w:val="16A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4595C"/>
    <w:multiLevelType w:val="multilevel"/>
    <w:tmpl w:val="AED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2195E"/>
    <w:multiLevelType w:val="hybridMultilevel"/>
    <w:tmpl w:val="D6FAB9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4D224A9"/>
    <w:multiLevelType w:val="multilevel"/>
    <w:tmpl w:val="1FC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65407"/>
    <w:multiLevelType w:val="hybridMultilevel"/>
    <w:tmpl w:val="B8A28D48"/>
    <w:lvl w:ilvl="0" w:tplc="0582A24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8F67081"/>
    <w:multiLevelType w:val="hybridMultilevel"/>
    <w:tmpl w:val="11B012A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A947321"/>
    <w:multiLevelType w:val="hybridMultilevel"/>
    <w:tmpl w:val="18CA4AEE"/>
    <w:lvl w:ilvl="0" w:tplc="C5FCEA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AD12551"/>
    <w:multiLevelType w:val="hybridMultilevel"/>
    <w:tmpl w:val="707CC178"/>
    <w:lvl w:ilvl="0" w:tplc="D39EFF5E">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1D96F97"/>
    <w:multiLevelType w:val="hybridMultilevel"/>
    <w:tmpl w:val="F2960B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29F7F6B"/>
    <w:multiLevelType w:val="hybridMultilevel"/>
    <w:tmpl w:val="EC807E5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7782161D"/>
    <w:multiLevelType w:val="hybridMultilevel"/>
    <w:tmpl w:val="07DCFCD0"/>
    <w:lvl w:ilvl="0" w:tplc="55EA5C60">
      <w:start w:val="1"/>
      <w:numFmt w:val="decimal"/>
      <w:lvlText w:val="%1."/>
      <w:lvlJc w:val="left"/>
      <w:pPr>
        <w:ind w:left="720" w:hanging="360"/>
      </w:pPr>
      <w:rPr>
        <w:b w:val="0"/>
        <w:bCs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8DB4151"/>
    <w:multiLevelType w:val="hybridMultilevel"/>
    <w:tmpl w:val="EF0669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FE4292F"/>
    <w:multiLevelType w:val="hybridMultilevel"/>
    <w:tmpl w:val="8EC0F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712385388">
    <w:abstractNumId w:val="11"/>
  </w:num>
  <w:num w:numId="2" w16cid:durableId="367072577">
    <w:abstractNumId w:val="14"/>
  </w:num>
  <w:num w:numId="3" w16cid:durableId="398794339">
    <w:abstractNumId w:val="13"/>
  </w:num>
  <w:num w:numId="4" w16cid:durableId="1895891597">
    <w:abstractNumId w:val="2"/>
  </w:num>
  <w:num w:numId="5" w16cid:durableId="380792267">
    <w:abstractNumId w:val="12"/>
  </w:num>
  <w:num w:numId="6" w16cid:durableId="1369070163">
    <w:abstractNumId w:val="5"/>
  </w:num>
  <w:num w:numId="7" w16cid:durableId="1666398344">
    <w:abstractNumId w:val="1"/>
  </w:num>
  <w:num w:numId="8" w16cid:durableId="109473704">
    <w:abstractNumId w:val="19"/>
  </w:num>
  <w:num w:numId="9" w16cid:durableId="1483544830">
    <w:abstractNumId w:val="21"/>
  </w:num>
  <w:num w:numId="10" w16cid:durableId="183636167">
    <w:abstractNumId w:val="16"/>
  </w:num>
  <w:num w:numId="11" w16cid:durableId="1193877928">
    <w:abstractNumId w:val="17"/>
  </w:num>
  <w:num w:numId="12" w16cid:durableId="1828158617">
    <w:abstractNumId w:val="6"/>
  </w:num>
  <w:num w:numId="13" w16cid:durableId="1185440511">
    <w:abstractNumId w:val="24"/>
  </w:num>
  <w:num w:numId="14" w16cid:durableId="783038548">
    <w:abstractNumId w:val="9"/>
  </w:num>
  <w:num w:numId="15" w16cid:durableId="897135607">
    <w:abstractNumId w:val="4"/>
  </w:num>
  <w:num w:numId="16" w16cid:durableId="1356493588">
    <w:abstractNumId w:val="18"/>
  </w:num>
  <w:num w:numId="17" w16cid:durableId="364449658">
    <w:abstractNumId w:val="22"/>
  </w:num>
  <w:num w:numId="18" w16cid:durableId="13115428">
    <w:abstractNumId w:val="7"/>
  </w:num>
  <w:num w:numId="19" w16cid:durableId="1212962091">
    <w:abstractNumId w:val="8"/>
  </w:num>
  <w:num w:numId="20" w16cid:durableId="355692983">
    <w:abstractNumId w:val="25"/>
  </w:num>
  <w:num w:numId="21" w16cid:durableId="1387101456">
    <w:abstractNumId w:val="3"/>
  </w:num>
  <w:num w:numId="22" w16cid:durableId="713845078">
    <w:abstractNumId w:val="0"/>
  </w:num>
  <w:num w:numId="23" w16cid:durableId="1684746786">
    <w:abstractNumId w:val="15"/>
  </w:num>
  <w:num w:numId="24" w16cid:durableId="272176184">
    <w:abstractNumId w:val="23"/>
  </w:num>
  <w:num w:numId="25" w16cid:durableId="1721594351">
    <w:abstractNumId w:val="10"/>
  </w:num>
  <w:num w:numId="26" w16cid:durableId="9753801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DF"/>
    <w:rsid w:val="0000539D"/>
    <w:rsid w:val="00007785"/>
    <w:rsid w:val="00010501"/>
    <w:rsid w:val="00027455"/>
    <w:rsid w:val="000439AC"/>
    <w:rsid w:val="00043ED4"/>
    <w:rsid w:val="00054022"/>
    <w:rsid w:val="00062B4C"/>
    <w:rsid w:val="00062CC5"/>
    <w:rsid w:val="00064A63"/>
    <w:rsid w:val="0006697A"/>
    <w:rsid w:val="00075ABF"/>
    <w:rsid w:val="000804E7"/>
    <w:rsid w:val="00083FB9"/>
    <w:rsid w:val="00091032"/>
    <w:rsid w:val="0009396D"/>
    <w:rsid w:val="0009460C"/>
    <w:rsid w:val="000A5BB4"/>
    <w:rsid w:val="000B298C"/>
    <w:rsid w:val="000D7407"/>
    <w:rsid w:val="000E248F"/>
    <w:rsid w:val="000F57C2"/>
    <w:rsid w:val="001009BD"/>
    <w:rsid w:val="00101985"/>
    <w:rsid w:val="00106038"/>
    <w:rsid w:val="00106107"/>
    <w:rsid w:val="00125671"/>
    <w:rsid w:val="00147BE3"/>
    <w:rsid w:val="00152BBD"/>
    <w:rsid w:val="00176AA4"/>
    <w:rsid w:val="00180C68"/>
    <w:rsid w:val="00194B72"/>
    <w:rsid w:val="0019597E"/>
    <w:rsid w:val="0019641F"/>
    <w:rsid w:val="001A3C68"/>
    <w:rsid w:val="001A61DE"/>
    <w:rsid w:val="001A6C4B"/>
    <w:rsid w:val="001B4902"/>
    <w:rsid w:val="001C68F5"/>
    <w:rsid w:val="001C7141"/>
    <w:rsid w:val="001D1A0F"/>
    <w:rsid w:val="001D79FE"/>
    <w:rsid w:val="001E278B"/>
    <w:rsid w:val="001F7FAE"/>
    <w:rsid w:val="002062B9"/>
    <w:rsid w:val="002129CE"/>
    <w:rsid w:val="002134CE"/>
    <w:rsid w:val="00224846"/>
    <w:rsid w:val="0023511B"/>
    <w:rsid w:val="00235B74"/>
    <w:rsid w:val="002473CC"/>
    <w:rsid w:val="00250CB9"/>
    <w:rsid w:val="00253DC5"/>
    <w:rsid w:val="0026058B"/>
    <w:rsid w:val="002607EB"/>
    <w:rsid w:val="00287D66"/>
    <w:rsid w:val="00290BAC"/>
    <w:rsid w:val="002974F1"/>
    <w:rsid w:val="002B5225"/>
    <w:rsid w:val="002C227F"/>
    <w:rsid w:val="002C427B"/>
    <w:rsid w:val="00307A78"/>
    <w:rsid w:val="00315215"/>
    <w:rsid w:val="0032083D"/>
    <w:rsid w:val="00331896"/>
    <w:rsid w:val="00331D55"/>
    <w:rsid w:val="003336F5"/>
    <w:rsid w:val="00333F09"/>
    <w:rsid w:val="00360625"/>
    <w:rsid w:val="003715B7"/>
    <w:rsid w:val="00381297"/>
    <w:rsid w:val="003931B9"/>
    <w:rsid w:val="00393FEB"/>
    <w:rsid w:val="003A332B"/>
    <w:rsid w:val="003A60E0"/>
    <w:rsid w:val="003D0121"/>
    <w:rsid w:val="003D59EB"/>
    <w:rsid w:val="00407C4D"/>
    <w:rsid w:val="00412BD4"/>
    <w:rsid w:val="0041562A"/>
    <w:rsid w:val="00416851"/>
    <w:rsid w:val="00432855"/>
    <w:rsid w:val="00432893"/>
    <w:rsid w:val="0043628C"/>
    <w:rsid w:val="004459BB"/>
    <w:rsid w:val="00465E1E"/>
    <w:rsid w:val="00467D42"/>
    <w:rsid w:val="00470D28"/>
    <w:rsid w:val="00476C0D"/>
    <w:rsid w:val="004812A7"/>
    <w:rsid w:val="00481A7F"/>
    <w:rsid w:val="00485469"/>
    <w:rsid w:val="004A0738"/>
    <w:rsid w:val="004A6E84"/>
    <w:rsid w:val="004C1423"/>
    <w:rsid w:val="004D432B"/>
    <w:rsid w:val="004E1663"/>
    <w:rsid w:val="004E2EFD"/>
    <w:rsid w:val="004F1275"/>
    <w:rsid w:val="004F5DE3"/>
    <w:rsid w:val="00503E3E"/>
    <w:rsid w:val="0050506E"/>
    <w:rsid w:val="00514FB3"/>
    <w:rsid w:val="00536906"/>
    <w:rsid w:val="00555F6D"/>
    <w:rsid w:val="00564F95"/>
    <w:rsid w:val="00580850"/>
    <w:rsid w:val="005856CF"/>
    <w:rsid w:val="005A79BC"/>
    <w:rsid w:val="005C12C0"/>
    <w:rsid w:val="005C14B5"/>
    <w:rsid w:val="005C5699"/>
    <w:rsid w:val="005C639B"/>
    <w:rsid w:val="005F53C0"/>
    <w:rsid w:val="00607538"/>
    <w:rsid w:val="00621CD9"/>
    <w:rsid w:val="00624857"/>
    <w:rsid w:val="006256ED"/>
    <w:rsid w:val="00634F28"/>
    <w:rsid w:val="006351C1"/>
    <w:rsid w:val="0065394D"/>
    <w:rsid w:val="0066564D"/>
    <w:rsid w:val="006658B8"/>
    <w:rsid w:val="00675A5A"/>
    <w:rsid w:val="00676F27"/>
    <w:rsid w:val="006A09FF"/>
    <w:rsid w:val="006A0BE2"/>
    <w:rsid w:val="006A4E90"/>
    <w:rsid w:val="006A70BF"/>
    <w:rsid w:val="006A7171"/>
    <w:rsid w:val="006A784D"/>
    <w:rsid w:val="006B2DDB"/>
    <w:rsid w:val="006B2F79"/>
    <w:rsid w:val="006B5F31"/>
    <w:rsid w:val="006C2945"/>
    <w:rsid w:val="006E0323"/>
    <w:rsid w:val="006E4179"/>
    <w:rsid w:val="006E4305"/>
    <w:rsid w:val="00704B67"/>
    <w:rsid w:val="00707FD4"/>
    <w:rsid w:val="00723F5C"/>
    <w:rsid w:val="0072546A"/>
    <w:rsid w:val="00742BD8"/>
    <w:rsid w:val="00745EB7"/>
    <w:rsid w:val="0074690C"/>
    <w:rsid w:val="0078797C"/>
    <w:rsid w:val="007909E8"/>
    <w:rsid w:val="00796D13"/>
    <w:rsid w:val="007A709D"/>
    <w:rsid w:val="007C34BD"/>
    <w:rsid w:val="007D241F"/>
    <w:rsid w:val="007D7E65"/>
    <w:rsid w:val="007E6383"/>
    <w:rsid w:val="00815A72"/>
    <w:rsid w:val="00816F57"/>
    <w:rsid w:val="008256A9"/>
    <w:rsid w:val="008343FC"/>
    <w:rsid w:val="00837046"/>
    <w:rsid w:val="00842F66"/>
    <w:rsid w:val="00844912"/>
    <w:rsid w:val="00847D3C"/>
    <w:rsid w:val="008528C6"/>
    <w:rsid w:val="00886783"/>
    <w:rsid w:val="00890D20"/>
    <w:rsid w:val="008B4E70"/>
    <w:rsid w:val="008B6578"/>
    <w:rsid w:val="008B7A59"/>
    <w:rsid w:val="008B7E0F"/>
    <w:rsid w:val="008C2828"/>
    <w:rsid w:val="008C338A"/>
    <w:rsid w:val="008C65BA"/>
    <w:rsid w:val="008D3790"/>
    <w:rsid w:val="008D37B4"/>
    <w:rsid w:val="008E1D9A"/>
    <w:rsid w:val="008E5FCB"/>
    <w:rsid w:val="009003E0"/>
    <w:rsid w:val="00903608"/>
    <w:rsid w:val="0090593A"/>
    <w:rsid w:val="00905E82"/>
    <w:rsid w:val="00906C13"/>
    <w:rsid w:val="00923407"/>
    <w:rsid w:val="00924FA6"/>
    <w:rsid w:val="00931EB7"/>
    <w:rsid w:val="00933F75"/>
    <w:rsid w:val="00937482"/>
    <w:rsid w:val="009428CA"/>
    <w:rsid w:val="00951181"/>
    <w:rsid w:val="00951763"/>
    <w:rsid w:val="009537B4"/>
    <w:rsid w:val="00983B01"/>
    <w:rsid w:val="009A1DF9"/>
    <w:rsid w:val="009C4848"/>
    <w:rsid w:val="009D0D1D"/>
    <w:rsid w:val="009D1E9B"/>
    <w:rsid w:val="009E2BC7"/>
    <w:rsid w:val="009E3479"/>
    <w:rsid w:val="009F3291"/>
    <w:rsid w:val="009F4803"/>
    <w:rsid w:val="00A5183F"/>
    <w:rsid w:val="00A61E27"/>
    <w:rsid w:val="00A63030"/>
    <w:rsid w:val="00A66FF7"/>
    <w:rsid w:val="00A7511A"/>
    <w:rsid w:val="00A77173"/>
    <w:rsid w:val="00A918B7"/>
    <w:rsid w:val="00A924E8"/>
    <w:rsid w:val="00AB3733"/>
    <w:rsid w:val="00AE5EF3"/>
    <w:rsid w:val="00B0173F"/>
    <w:rsid w:val="00B036F4"/>
    <w:rsid w:val="00B07C81"/>
    <w:rsid w:val="00B265B3"/>
    <w:rsid w:val="00B26F95"/>
    <w:rsid w:val="00B30290"/>
    <w:rsid w:val="00B365E8"/>
    <w:rsid w:val="00B60992"/>
    <w:rsid w:val="00B631CB"/>
    <w:rsid w:val="00B73870"/>
    <w:rsid w:val="00B84B8F"/>
    <w:rsid w:val="00B974E5"/>
    <w:rsid w:val="00B97D27"/>
    <w:rsid w:val="00BB5811"/>
    <w:rsid w:val="00BC2A4A"/>
    <w:rsid w:val="00BC427C"/>
    <w:rsid w:val="00BC42D7"/>
    <w:rsid w:val="00BD24F9"/>
    <w:rsid w:val="00BD4E1E"/>
    <w:rsid w:val="00BF416C"/>
    <w:rsid w:val="00BF7744"/>
    <w:rsid w:val="00C06427"/>
    <w:rsid w:val="00C13A13"/>
    <w:rsid w:val="00C43B39"/>
    <w:rsid w:val="00C50253"/>
    <w:rsid w:val="00C509CA"/>
    <w:rsid w:val="00C5760A"/>
    <w:rsid w:val="00C64780"/>
    <w:rsid w:val="00C652FE"/>
    <w:rsid w:val="00C66BDF"/>
    <w:rsid w:val="00C836BA"/>
    <w:rsid w:val="00C93E8C"/>
    <w:rsid w:val="00CB2354"/>
    <w:rsid w:val="00CC164E"/>
    <w:rsid w:val="00CC758E"/>
    <w:rsid w:val="00CD1C0E"/>
    <w:rsid w:val="00CD3060"/>
    <w:rsid w:val="00CD7986"/>
    <w:rsid w:val="00D03994"/>
    <w:rsid w:val="00D274F4"/>
    <w:rsid w:val="00D27B04"/>
    <w:rsid w:val="00D33F8F"/>
    <w:rsid w:val="00D35461"/>
    <w:rsid w:val="00D42555"/>
    <w:rsid w:val="00D429AC"/>
    <w:rsid w:val="00D44EB0"/>
    <w:rsid w:val="00D46D7C"/>
    <w:rsid w:val="00D47E6C"/>
    <w:rsid w:val="00D624A0"/>
    <w:rsid w:val="00D76FE4"/>
    <w:rsid w:val="00D80C1F"/>
    <w:rsid w:val="00DA4488"/>
    <w:rsid w:val="00DB6798"/>
    <w:rsid w:val="00DC307C"/>
    <w:rsid w:val="00DD2B85"/>
    <w:rsid w:val="00DD6031"/>
    <w:rsid w:val="00DE192D"/>
    <w:rsid w:val="00DE4887"/>
    <w:rsid w:val="00DF1D92"/>
    <w:rsid w:val="00DF65FB"/>
    <w:rsid w:val="00E31898"/>
    <w:rsid w:val="00E3445D"/>
    <w:rsid w:val="00E508BF"/>
    <w:rsid w:val="00E51805"/>
    <w:rsid w:val="00E6314E"/>
    <w:rsid w:val="00E73EB7"/>
    <w:rsid w:val="00E77E84"/>
    <w:rsid w:val="00EA0317"/>
    <w:rsid w:val="00EA105E"/>
    <w:rsid w:val="00EB22B2"/>
    <w:rsid w:val="00EB32FB"/>
    <w:rsid w:val="00EC55B6"/>
    <w:rsid w:val="00ED546F"/>
    <w:rsid w:val="00ED7563"/>
    <w:rsid w:val="00EF302B"/>
    <w:rsid w:val="00EF3805"/>
    <w:rsid w:val="00F041BB"/>
    <w:rsid w:val="00F20643"/>
    <w:rsid w:val="00F243EC"/>
    <w:rsid w:val="00F259C9"/>
    <w:rsid w:val="00F30C42"/>
    <w:rsid w:val="00F37D0A"/>
    <w:rsid w:val="00F4042D"/>
    <w:rsid w:val="00F421E7"/>
    <w:rsid w:val="00F460CF"/>
    <w:rsid w:val="00F63965"/>
    <w:rsid w:val="00F66060"/>
    <w:rsid w:val="00F70597"/>
    <w:rsid w:val="00F707FF"/>
    <w:rsid w:val="00F71094"/>
    <w:rsid w:val="00F77FA5"/>
    <w:rsid w:val="00F951A3"/>
    <w:rsid w:val="00FC3C34"/>
    <w:rsid w:val="00FC68F1"/>
    <w:rsid w:val="00FE3FFC"/>
    <w:rsid w:val="00FE518D"/>
    <w:rsid w:val="00FF2C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0E947"/>
  <w15:chartTrackingRefBased/>
  <w15:docId w15:val="{2A23841A-A1E7-4E4B-A1F6-BA652D36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6BDF"/>
    <w:pPr>
      <w:widowControl w:val="0"/>
      <w:autoSpaceDE w:val="0"/>
      <w:autoSpaceDN w:val="0"/>
      <w:adjustRightInd w:val="0"/>
    </w:pPr>
    <w:rPr>
      <w:lang w:val="ru-RU" w:eastAsia="ru-RU"/>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8797C"/>
    <w:rPr>
      <w:rFonts w:ascii="Tahoma" w:hAnsi="Tahoma" w:cs="Tahoma"/>
      <w:sz w:val="16"/>
      <w:szCs w:val="16"/>
    </w:rPr>
  </w:style>
  <w:style w:type="table" w:styleId="a4">
    <w:name w:val="Table Grid"/>
    <w:basedOn w:val="a1"/>
    <w:rsid w:val="00253DC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2945"/>
    <w:pPr>
      <w:widowControl/>
      <w:tabs>
        <w:tab w:val="center" w:pos="4677"/>
        <w:tab w:val="right" w:pos="9355"/>
      </w:tabs>
      <w:autoSpaceDE/>
      <w:autoSpaceDN/>
      <w:adjustRightInd/>
    </w:pPr>
    <w:rPr>
      <w:sz w:val="24"/>
      <w:szCs w:val="24"/>
    </w:rPr>
  </w:style>
  <w:style w:type="paragraph" w:styleId="a6">
    <w:name w:val="Body Text"/>
    <w:basedOn w:val="a"/>
    <w:rsid w:val="006C2945"/>
    <w:pPr>
      <w:widowControl/>
      <w:autoSpaceDE/>
      <w:autoSpaceDN/>
      <w:adjustRightInd/>
    </w:pPr>
    <w:rPr>
      <w:rFonts w:ascii="UkrainianPragmatica" w:hAnsi="UkrainianPragmatica"/>
      <w:color w:val="000000"/>
      <w:sz w:val="22"/>
    </w:rPr>
  </w:style>
  <w:style w:type="character" w:styleId="a7">
    <w:name w:val="Hyperlink"/>
    <w:rsid w:val="006C2945"/>
    <w:rPr>
      <w:color w:val="0000FF"/>
      <w:u w:val="single"/>
    </w:rPr>
  </w:style>
  <w:style w:type="character" w:styleId="a8">
    <w:name w:val="FollowedHyperlink"/>
    <w:rsid w:val="001D79FE"/>
    <w:rPr>
      <w:color w:val="800080"/>
      <w:u w:val="single"/>
    </w:rPr>
  </w:style>
  <w:style w:type="paragraph" w:styleId="a9">
    <w:name w:val="footer"/>
    <w:basedOn w:val="a"/>
    <w:rsid w:val="00844912"/>
    <w:pPr>
      <w:tabs>
        <w:tab w:val="center" w:pos="4677"/>
        <w:tab w:val="right" w:pos="9355"/>
      </w:tabs>
    </w:pPr>
  </w:style>
  <w:style w:type="character" w:customStyle="1" w:styleId="aa">
    <w:name w:val="Неразрешенное упоминание"/>
    <w:uiPriority w:val="99"/>
    <w:semiHidden/>
    <w:unhideWhenUsed/>
    <w:rsid w:val="005C639B"/>
    <w:rPr>
      <w:color w:val="605E5C"/>
      <w:shd w:val="clear" w:color="auto" w:fill="E1DFDD"/>
    </w:rPr>
  </w:style>
  <w:style w:type="paragraph" w:customStyle="1" w:styleId="ab">
    <w:name w:val="Нормальний текст"/>
    <w:basedOn w:val="a"/>
    <w:rsid w:val="00481A7F"/>
    <w:pPr>
      <w:widowControl/>
      <w:autoSpaceDE/>
      <w:autoSpaceDN/>
      <w:adjustRightInd/>
      <w:spacing w:before="120"/>
      <w:ind w:firstLine="567"/>
    </w:pPr>
    <w:rPr>
      <w:rFonts w:ascii="Antiqua" w:hAnsi="Antiqua" w:cs="Antiqua"/>
      <w:sz w:val="26"/>
      <w:szCs w:val="26"/>
      <w:lang w:val="uk-UA"/>
    </w:rPr>
  </w:style>
  <w:style w:type="paragraph" w:customStyle="1" w:styleId="ac">
    <w:name w:val="Назва документа"/>
    <w:basedOn w:val="a"/>
    <w:next w:val="ab"/>
    <w:rsid w:val="00481A7F"/>
    <w:pPr>
      <w:keepNext/>
      <w:keepLines/>
      <w:widowControl/>
      <w:autoSpaceDE/>
      <w:autoSpaceDN/>
      <w:adjustRightInd/>
      <w:spacing w:before="240" w:after="240"/>
      <w:jc w:val="center"/>
    </w:pPr>
    <w:rPr>
      <w:rFonts w:ascii="Antiqua" w:hAnsi="Antiqua" w:cs="Antiqua"/>
      <w:b/>
      <w:bCs/>
      <w:sz w:val="26"/>
      <w:szCs w:val="26"/>
      <w:lang w:val="uk-UA"/>
    </w:rPr>
  </w:style>
  <w:style w:type="paragraph" w:customStyle="1" w:styleId="ShapkaDocumentu">
    <w:name w:val="Shapka Documentu"/>
    <w:basedOn w:val="a"/>
    <w:rsid w:val="00481A7F"/>
    <w:pPr>
      <w:keepNext/>
      <w:keepLines/>
      <w:widowControl/>
      <w:autoSpaceDE/>
      <w:autoSpaceDN/>
      <w:adjustRightInd/>
      <w:spacing w:after="240"/>
      <w:ind w:left="3969"/>
      <w:jc w:val="center"/>
    </w:pPr>
    <w:rPr>
      <w:rFonts w:ascii="Antiqua" w:hAnsi="Antiqua" w:cs="Antiqua"/>
      <w:sz w:val="26"/>
      <w:szCs w:val="26"/>
      <w:lang w:val="uk-UA"/>
    </w:rPr>
  </w:style>
  <w:style w:type="character" w:styleId="ad">
    <w:name w:val="Unresolved Mention"/>
    <w:uiPriority w:val="99"/>
    <w:semiHidden/>
    <w:unhideWhenUsed/>
    <w:rsid w:val="002473CC"/>
    <w:rPr>
      <w:color w:val="605E5C"/>
      <w:shd w:val="clear" w:color="auto" w:fill="E1DFDD"/>
    </w:rPr>
  </w:style>
  <w:style w:type="paragraph" w:styleId="ae">
    <w:name w:val="Normal (Web)"/>
    <w:basedOn w:val="a"/>
    <w:rsid w:val="00EF302B"/>
    <w:pPr>
      <w:widowControl/>
      <w:autoSpaceDE/>
      <w:autoSpaceDN/>
      <w:adjustRightInd/>
      <w:spacing w:before="100" w:beforeAutospacing="1" w:after="100" w:afterAutospacing="1"/>
    </w:pPr>
    <w:rPr>
      <w:sz w:val="24"/>
      <w:szCs w:val="24"/>
    </w:rPr>
  </w:style>
  <w:style w:type="paragraph" w:styleId="af">
    <w:name w:val="List Paragraph"/>
    <w:basedOn w:val="a"/>
    <w:qFormat/>
    <w:rsid w:val="00360625"/>
    <w:pPr>
      <w:widowControl/>
      <w:autoSpaceDE/>
      <w:autoSpaceDN/>
      <w:adjustRightInd/>
      <w:spacing w:after="200" w:line="276" w:lineRule="auto"/>
      <w:ind w:left="720"/>
      <w:contextualSpacing/>
    </w:pPr>
    <w:rPr>
      <w:rFonts w:ascii="Calibri" w:hAnsi="Calibri"/>
      <w:sz w:val="22"/>
      <w:szCs w:val="22"/>
      <w:lang w:val="uk-UA" w:eastAsia="zh-CN"/>
    </w:rPr>
  </w:style>
  <w:style w:type="paragraph" w:styleId="af0">
    <w:name w:val="No Spacing"/>
    <w:qFormat/>
    <w:rsid w:val="00D429AC"/>
    <w:pPr>
      <w:suppressAutoHyphens/>
    </w:pPr>
    <w:rPr>
      <w:rFonts w:ascii="Calibri" w:hAnsi="Calibri" w:cs="Calibri"/>
      <w:sz w:val="22"/>
      <w:szCs w:val="22"/>
      <w:lang w:val="en-US" w:eastAsia="zh-CN"/>
    </w:rPr>
  </w:style>
  <w:style w:type="paragraph" w:styleId="HTML">
    <w:name w:val="HTML Preformatted"/>
    <w:basedOn w:val="a"/>
    <w:link w:val="HTML0"/>
    <w:uiPriority w:val="99"/>
    <w:unhideWhenUsed/>
    <w:rsid w:val="002974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ий HTML Знак"/>
    <w:link w:val="HTML"/>
    <w:uiPriority w:val="99"/>
    <w:rsid w:val="002974F1"/>
    <w:rPr>
      <w:rFonts w:ascii="Courier New" w:hAnsi="Courier New" w:cs="Courier New"/>
    </w:rPr>
  </w:style>
  <w:style w:type="paragraph" w:customStyle="1" w:styleId="Ch6">
    <w:name w:val="Основной текст (без абзаца) (Ch_6 Міністерства)"/>
    <w:basedOn w:val="a"/>
    <w:uiPriority w:val="99"/>
    <w:rsid w:val="00393FEB"/>
    <w:pPr>
      <w:tabs>
        <w:tab w:val="right" w:leader="underscore" w:pos="7710"/>
        <w:tab w:val="right" w:leader="underscore" w:pos="11514"/>
      </w:tabs>
      <w:spacing w:before="57" w:line="257" w:lineRule="auto"/>
      <w:jc w:val="both"/>
      <w:textAlignment w:val="center"/>
    </w:pPr>
    <w:rPr>
      <w:rFonts w:ascii="Pragmatica-Book" w:hAnsi="Pragmatica-Book" w:cs="Pragmatica-Book"/>
      <w:color w:val="000000"/>
      <w:w w:val="90"/>
      <w:sz w:val="18"/>
      <w:szCs w:val="18"/>
      <w:lang w:val="uk-UA" w:eastAsia="uk-UA"/>
    </w:rPr>
  </w:style>
  <w:style w:type="character" w:customStyle="1" w:styleId="FontStyle12">
    <w:name w:val="Font Style12"/>
    <w:rsid w:val="001A6C4B"/>
    <w:rPr>
      <w:rFonts w:ascii="Times New Roman" w:hAnsi="Times New Roman" w:cs="Times New Roman"/>
      <w:sz w:val="26"/>
      <w:szCs w:val="26"/>
    </w:rPr>
  </w:style>
  <w:style w:type="character" w:customStyle="1" w:styleId="0pt">
    <w:name w:val="Основной текст + Интервал 0 pt"/>
    <w:rsid w:val="0026058B"/>
    <w:rPr>
      <w:rFonts w:ascii="Times New Roman" w:hAnsi="Times New Roman" w:cs="Times New Roman"/>
      <w:spacing w:val="14"/>
      <w:sz w:val="23"/>
      <w:szCs w:val="23"/>
      <w:u w:val="none"/>
      <w:lang w:bidi="ar-SA"/>
    </w:rPr>
  </w:style>
  <w:style w:type="paragraph" w:customStyle="1" w:styleId="rvps2">
    <w:name w:val="rvps2"/>
    <w:basedOn w:val="a"/>
    <w:rsid w:val="0026058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559667">
      <w:bodyDiv w:val="1"/>
      <w:marLeft w:val="0"/>
      <w:marRight w:val="0"/>
      <w:marTop w:val="0"/>
      <w:marBottom w:val="0"/>
      <w:divBdr>
        <w:top w:val="none" w:sz="0" w:space="0" w:color="auto"/>
        <w:left w:val="none" w:sz="0" w:space="0" w:color="auto"/>
        <w:bottom w:val="none" w:sz="0" w:space="0" w:color="auto"/>
        <w:right w:val="none" w:sz="0" w:space="0" w:color="auto"/>
      </w:divBdr>
    </w:div>
    <w:div w:id="936014663">
      <w:bodyDiv w:val="1"/>
      <w:marLeft w:val="0"/>
      <w:marRight w:val="0"/>
      <w:marTop w:val="0"/>
      <w:marBottom w:val="0"/>
      <w:divBdr>
        <w:top w:val="none" w:sz="0" w:space="0" w:color="auto"/>
        <w:left w:val="none" w:sz="0" w:space="0" w:color="auto"/>
        <w:bottom w:val="none" w:sz="0" w:space="0" w:color="auto"/>
        <w:right w:val="none" w:sz="0" w:space="0" w:color="auto"/>
      </w:divBdr>
    </w:div>
    <w:div w:id="970210002">
      <w:bodyDiv w:val="1"/>
      <w:marLeft w:val="0"/>
      <w:marRight w:val="0"/>
      <w:marTop w:val="0"/>
      <w:marBottom w:val="0"/>
      <w:divBdr>
        <w:top w:val="none" w:sz="0" w:space="0" w:color="auto"/>
        <w:left w:val="none" w:sz="0" w:space="0" w:color="auto"/>
        <w:bottom w:val="none" w:sz="0" w:space="0" w:color="auto"/>
        <w:right w:val="none" w:sz="0" w:space="0" w:color="auto"/>
      </w:divBdr>
    </w:div>
    <w:div w:id="1040590291">
      <w:bodyDiv w:val="1"/>
      <w:marLeft w:val="0"/>
      <w:marRight w:val="0"/>
      <w:marTop w:val="0"/>
      <w:marBottom w:val="0"/>
      <w:divBdr>
        <w:top w:val="none" w:sz="0" w:space="0" w:color="auto"/>
        <w:left w:val="none" w:sz="0" w:space="0" w:color="auto"/>
        <w:bottom w:val="none" w:sz="0" w:space="0" w:color="auto"/>
        <w:right w:val="none" w:sz="0" w:space="0" w:color="auto"/>
      </w:divBdr>
    </w:div>
    <w:div w:id="1159728589">
      <w:bodyDiv w:val="1"/>
      <w:marLeft w:val="0"/>
      <w:marRight w:val="0"/>
      <w:marTop w:val="0"/>
      <w:marBottom w:val="0"/>
      <w:divBdr>
        <w:top w:val="none" w:sz="0" w:space="0" w:color="auto"/>
        <w:left w:val="none" w:sz="0" w:space="0" w:color="auto"/>
        <w:bottom w:val="none" w:sz="0" w:space="0" w:color="auto"/>
        <w:right w:val="none" w:sz="0" w:space="0" w:color="auto"/>
      </w:divBdr>
    </w:div>
    <w:div w:id="1194079647">
      <w:bodyDiv w:val="1"/>
      <w:marLeft w:val="0"/>
      <w:marRight w:val="0"/>
      <w:marTop w:val="0"/>
      <w:marBottom w:val="0"/>
      <w:divBdr>
        <w:top w:val="none" w:sz="0" w:space="0" w:color="auto"/>
        <w:left w:val="none" w:sz="0" w:space="0" w:color="auto"/>
        <w:bottom w:val="none" w:sz="0" w:space="0" w:color="auto"/>
        <w:right w:val="none" w:sz="0" w:space="0" w:color="auto"/>
      </w:divBdr>
    </w:div>
    <w:div w:id="169823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odjay.kadry@dpss-te.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660A1-4700-435F-BD71-36B081B7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2935</Words>
  <Characters>1674</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4600</CharactersWithSpaces>
  <SharedDoc>false</SharedDoc>
  <HLinks>
    <vt:vector size="6" baseType="variant">
      <vt:variant>
        <vt:i4>8060948</vt:i4>
      </vt:variant>
      <vt:variant>
        <vt:i4>0</vt:i4>
      </vt:variant>
      <vt:variant>
        <vt:i4>0</vt:i4>
      </vt:variant>
      <vt:variant>
        <vt:i4>5</vt:i4>
      </vt:variant>
      <vt:variant>
        <vt:lpwstr>mailto:pohodjay.kadry@dpss-te.gov.ua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Летиченко</dc:creator>
  <cp:keywords/>
  <cp:lastModifiedBy>ГУ ДПСС в Тернопільській області</cp:lastModifiedBy>
  <cp:revision>2</cp:revision>
  <cp:lastPrinted>2024-06-11T13:20:00Z</cp:lastPrinted>
  <dcterms:created xsi:type="dcterms:W3CDTF">2025-05-21T12:29:00Z</dcterms:created>
  <dcterms:modified xsi:type="dcterms:W3CDTF">2025-05-21T12:29:00Z</dcterms:modified>
</cp:coreProperties>
</file>